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7527F" w14:textId="198FFF2B" w:rsidR="00567A7D" w:rsidRPr="00567A7D" w:rsidRDefault="00567A7D" w:rsidP="00567A7D">
      <w:pPr>
        <w:pStyle w:val="OZNPROJEKTUwskazaniedatylubwersjiprojektu"/>
      </w:pPr>
      <w:bookmarkStart w:id="0" w:name="_Hlk123055472"/>
      <w:bookmarkStart w:id="1" w:name="_Hlk216084625"/>
      <w:r w:rsidRPr="00567A7D">
        <w:t xml:space="preserve">Projekt z dnia </w:t>
      </w:r>
      <w:r w:rsidR="005B22C8">
        <w:t>2 stycznia 2026</w:t>
      </w:r>
      <w:r w:rsidRPr="00567A7D">
        <w:t xml:space="preserve"> r.</w:t>
      </w:r>
    </w:p>
    <w:bookmarkEnd w:id="0"/>
    <w:p w14:paraId="37849BF1" w14:textId="77777777" w:rsidR="00567A7D" w:rsidRPr="00567A7D" w:rsidRDefault="00567A7D" w:rsidP="00567A7D"/>
    <w:p w14:paraId="755F432A" w14:textId="77777777" w:rsidR="00567A7D" w:rsidRPr="00567A7D" w:rsidRDefault="00567A7D" w:rsidP="00567A7D">
      <w:pPr>
        <w:pStyle w:val="OZNRODZAKTUtznustawalubrozporzdzenieiorganwydajcy"/>
      </w:pPr>
      <w:r w:rsidRPr="00567A7D">
        <w:t>USTAWA</w:t>
      </w:r>
    </w:p>
    <w:p w14:paraId="62A0A18F" w14:textId="0BBF08CA" w:rsidR="00567A7D" w:rsidRPr="00567A7D" w:rsidRDefault="00567A7D" w:rsidP="00567A7D">
      <w:pPr>
        <w:pStyle w:val="DATAAKTUdatauchwalenialubwydaniaaktu"/>
      </w:pPr>
      <w:r w:rsidRPr="00567A7D">
        <w:t xml:space="preserve">z dnia … </w:t>
      </w:r>
    </w:p>
    <w:p w14:paraId="4762DC2A" w14:textId="7E1D0E8F" w:rsidR="00567A7D" w:rsidRPr="00567A7D" w:rsidRDefault="00567A7D" w:rsidP="00567A7D">
      <w:pPr>
        <w:pStyle w:val="TYTUAKTUprzedmiotregulacjiustawylubrozporzdzenia"/>
      </w:pPr>
      <w:bookmarkStart w:id="2" w:name="highlightHit_1"/>
      <w:bookmarkEnd w:id="2"/>
      <w:r w:rsidRPr="00567A7D">
        <w:t xml:space="preserve">o zmianie </w:t>
      </w:r>
      <w:bookmarkStart w:id="3" w:name="highlightHit_2"/>
      <w:bookmarkEnd w:id="3"/>
      <w:r w:rsidRPr="00567A7D">
        <w:t>niektórych ustaw</w:t>
      </w:r>
      <w:r w:rsidR="00650477">
        <w:t xml:space="preserve"> </w:t>
      </w:r>
      <w:r w:rsidR="00650477" w:rsidRPr="00650477">
        <w:t>w związku z rozwojem rejestrów publicznych prowadzonych z wykorzystaniem systemu rejestrów państwowych</w:t>
      </w:r>
      <w:r w:rsidR="004D361A" w:rsidRPr="00A3028F">
        <w:rPr>
          <w:rStyle w:val="IGindeksgrny"/>
          <w:rFonts w:eastAsia="Times New Roman"/>
          <w:b w:val="0"/>
          <w:bCs w:val="0"/>
          <w:kern w:val="3"/>
        </w:rPr>
        <w:footnoteReference w:id="1"/>
      </w:r>
      <w:r w:rsidR="004D361A" w:rsidRPr="00A3028F">
        <w:rPr>
          <w:rStyle w:val="IGindeksgrny"/>
          <w:rFonts w:eastAsia="Times New Roman" w:cs="Times New Roman"/>
          <w:b w:val="0"/>
          <w:bCs w:val="0"/>
          <w:kern w:val="3"/>
        </w:rPr>
        <w:t>)</w:t>
      </w:r>
      <w:r w:rsidR="004C77A9" w:rsidRPr="00A3028F">
        <w:rPr>
          <w:rStyle w:val="IGindeksgrny"/>
          <w:rFonts w:eastAsia="Times New Roman" w:cs="Times New Roman"/>
          <w:b w:val="0"/>
          <w:bCs w:val="0"/>
          <w:kern w:val="3"/>
        </w:rPr>
        <w:t xml:space="preserve"> </w:t>
      </w:r>
    </w:p>
    <w:p w14:paraId="36A522B5" w14:textId="5040CE9F" w:rsidR="00567A7D" w:rsidRPr="00567A7D" w:rsidRDefault="00567A7D" w:rsidP="00860912">
      <w:pPr>
        <w:pStyle w:val="ARTartustawynprozporzdzenia"/>
      </w:pPr>
      <w:bookmarkStart w:id="5" w:name="highlightHit_0"/>
      <w:bookmarkStart w:id="6" w:name="mip61094925"/>
      <w:bookmarkStart w:id="7" w:name="mip61095018"/>
      <w:bookmarkStart w:id="8" w:name="mip61095019"/>
      <w:bookmarkStart w:id="9" w:name="mip12122943"/>
      <w:bookmarkStart w:id="10" w:name="mip53323302"/>
      <w:bookmarkEnd w:id="5"/>
      <w:bookmarkEnd w:id="6"/>
      <w:bookmarkEnd w:id="7"/>
      <w:bookmarkEnd w:id="8"/>
      <w:bookmarkEnd w:id="9"/>
      <w:bookmarkEnd w:id="10"/>
      <w:r w:rsidRPr="00860912">
        <w:rPr>
          <w:rStyle w:val="Ppogrubienie"/>
        </w:rPr>
        <w:t>Art.</w:t>
      </w:r>
      <w:r w:rsidR="00660B6E">
        <w:rPr>
          <w:rStyle w:val="Ppogrubienie"/>
        </w:rPr>
        <w:t xml:space="preserve"> </w:t>
      </w:r>
      <w:r w:rsidR="007C2AE3">
        <w:rPr>
          <w:rStyle w:val="Ppogrubienie"/>
        </w:rPr>
        <w:t>1</w:t>
      </w:r>
      <w:r w:rsidRPr="00860912">
        <w:rPr>
          <w:rStyle w:val="Ppogrubienie"/>
        </w:rPr>
        <w:t xml:space="preserve">. </w:t>
      </w:r>
      <w:r w:rsidRPr="00567A7D">
        <w:t xml:space="preserve">W ustawie z dnia 25 lutego 1964 r. – Kodeks rodzinny i opiekuńczy </w:t>
      </w:r>
      <w:bookmarkStart w:id="11" w:name="_Hlk208997748"/>
      <w:r w:rsidRPr="00567A7D">
        <w:t>(Dz. U. z 2023 r. poz. 2809</w:t>
      </w:r>
      <w:r w:rsidR="00584C8D">
        <w:t xml:space="preserve"> oraz z 2025</w:t>
      </w:r>
      <w:r w:rsidR="00601DDF">
        <w:t xml:space="preserve"> r.</w:t>
      </w:r>
      <w:r w:rsidR="00584C8D">
        <w:t xml:space="preserve"> poz. 897</w:t>
      </w:r>
      <w:r w:rsidRPr="00567A7D">
        <w:t xml:space="preserve">) </w:t>
      </w:r>
      <w:bookmarkEnd w:id="11"/>
      <w:r w:rsidRPr="00567A7D">
        <w:t>w art. 59 dotychczasową treść oznacza się jako § 1 i dodaje się § 2 w brzmieniu:</w:t>
      </w:r>
    </w:p>
    <w:p w14:paraId="1458A2D0" w14:textId="04BDA7EB" w:rsidR="00567A7D" w:rsidRPr="00860912" w:rsidRDefault="00EB1B10" w:rsidP="00860912">
      <w:pPr>
        <w:pStyle w:val="ZARTzmartartykuempunktem"/>
      </w:pPr>
      <w:r>
        <w:t>„</w:t>
      </w:r>
      <w:r w:rsidR="00567A7D" w:rsidRPr="00860912">
        <w:t>§ 2. Oświadczenie, o którym mowa w § 1, może być złożone do kierownika urzędu stanu cywilnego przy użyciu usługi elektronicznej udostępnionej przez ministra właściwego do spraw informatyzacji po uwierzytelnieniu w sposób określony w art. 20a ust. 1 ustawy z dnia 17 lutego 2005 r. o informatyzacji działalności podmiotów realizujących zadania publiczne (Dz. U. z 202</w:t>
      </w:r>
      <w:r w:rsidR="00AF2068">
        <w:t>5</w:t>
      </w:r>
      <w:r w:rsidR="00567A7D" w:rsidRPr="00860912">
        <w:t xml:space="preserve"> r. poz. 1</w:t>
      </w:r>
      <w:r w:rsidR="00AF2068">
        <w:t>703</w:t>
      </w:r>
      <w:r w:rsidR="00541899">
        <w:t>)</w:t>
      </w:r>
      <w:r w:rsidR="00567A7D" w:rsidRPr="00860912">
        <w:t>.</w:t>
      </w:r>
      <w:r>
        <w:t>”</w:t>
      </w:r>
      <w:r w:rsidR="00567A7D" w:rsidRPr="00860912">
        <w:t>.</w:t>
      </w:r>
    </w:p>
    <w:p w14:paraId="3E576527" w14:textId="57D9B1CC" w:rsidR="007C2AE3" w:rsidRPr="00567A7D" w:rsidRDefault="007C2AE3" w:rsidP="007C2AE3">
      <w:pPr>
        <w:pStyle w:val="ARTartustawynprozporzdzenia"/>
      </w:pPr>
      <w:r w:rsidRPr="00860912">
        <w:rPr>
          <w:rStyle w:val="Ppogrubienie"/>
        </w:rPr>
        <w:t>Art.</w:t>
      </w:r>
      <w:r>
        <w:rPr>
          <w:rStyle w:val="Ppogrubienie"/>
        </w:rPr>
        <w:t xml:space="preserve"> </w:t>
      </w:r>
      <w:r w:rsidR="007A096B">
        <w:rPr>
          <w:rStyle w:val="Ppogrubienie"/>
        </w:rPr>
        <w:t>2</w:t>
      </w:r>
      <w:r w:rsidRPr="00860912">
        <w:rPr>
          <w:rStyle w:val="Ppogrubienie"/>
        </w:rPr>
        <w:t>.</w:t>
      </w:r>
      <w:r w:rsidRPr="000B1104">
        <w:t xml:space="preserve"> </w:t>
      </w:r>
      <w:r w:rsidRPr="004A6D11">
        <w:t xml:space="preserve">W ustawie </w:t>
      </w:r>
      <w:r w:rsidRPr="00567A7D">
        <w:t>z dnia 24 września 2010 r. o ewidencji ludności (Dz. U. z 2025 r. poz. 274</w:t>
      </w:r>
      <w:r>
        <w:t>, z późn. zm.</w:t>
      </w:r>
      <w:r>
        <w:rPr>
          <w:rStyle w:val="Odwoanieprzypisudolnego"/>
        </w:rPr>
        <w:footnoteReference w:id="2"/>
      </w:r>
      <w:r w:rsidR="00873365" w:rsidRPr="00873365">
        <w:rPr>
          <w:rStyle w:val="IGindeksgrny"/>
        </w:rPr>
        <w:t>)</w:t>
      </w:r>
      <w:r w:rsidRPr="00567A7D">
        <w:t>) wprowadza się następujące zmiany:</w:t>
      </w:r>
    </w:p>
    <w:p w14:paraId="39D06DF2" w14:textId="77777777" w:rsidR="007C2AE3" w:rsidRDefault="007C2AE3" w:rsidP="007C2AE3">
      <w:pPr>
        <w:pStyle w:val="PKTpunkt"/>
      </w:pPr>
      <w:r>
        <w:t>1)</w:t>
      </w:r>
      <w:r>
        <w:tab/>
        <w:t xml:space="preserve">w art. 7 po ust. 2 </w:t>
      </w:r>
      <w:r w:rsidRPr="00567A7D">
        <w:t xml:space="preserve">dodaje się ust. </w:t>
      </w:r>
      <w:r>
        <w:t>2a</w:t>
      </w:r>
      <w:r w:rsidRPr="00567A7D">
        <w:t xml:space="preserve"> w brzmieniu:</w:t>
      </w:r>
    </w:p>
    <w:p w14:paraId="0C16C285" w14:textId="77777777" w:rsidR="007C2AE3" w:rsidRDefault="007C2AE3" w:rsidP="007C2AE3">
      <w:pPr>
        <w:pStyle w:val="ZUSTzmustartykuempunktem"/>
      </w:pPr>
      <w:r>
        <w:t>„</w:t>
      </w:r>
      <w:r w:rsidRPr="007460EA">
        <w:t xml:space="preserve">2a. Obowiązek podania numeru PESEL celem </w:t>
      </w:r>
      <w:r>
        <w:t>potwierdzenia profilu zaufanego, o którym mowa w art. 3 pkt 14 ustawy z dnia 17 lutego 2005 r. o informatyzacji działalności podmiotów realizujących zadania publiczne,</w:t>
      </w:r>
      <w:r w:rsidRPr="007460EA">
        <w:t xml:space="preserve"> nie stanowi podstawy do nadania numeru PESEL.</w:t>
      </w:r>
      <w:r w:rsidRPr="001377D0">
        <w:t>”</w:t>
      </w:r>
      <w:r>
        <w:t>;</w:t>
      </w:r>
    </w:p>
    <w:p w14:paraId="6031277B" w14:textId="77777777" w:rsidR="007C2AE3" w:rsidRPr="00567A7D" w:rsidRDefault="007C2AE3" w:rsidP="007C2AE3">
      <w:pPr>
        <w:pStyle w:val="PKTpunkt"/>
      </w:pPr>
      <w:r>
        <w:t>2</w:t>
      </w:r>
      <w:r w:rsidRPr="00567A7D">
        <w:t>)</w:t>
      </w:r>
      <w:r>
        <w:tab/>
      </w:r>
      <w:r w:rsidRPr="00567A7D">
        <w:t>w art. 8 pkt 24 otrzymuje brzmienie:</w:t>
      </w:r>
    </w:p>
    <w:p w14:paraId="58C4783E" w14:textId="6B9AE789" w:rsidR="007C2AE3" w:rsidRPr="00567A7D" w:rsidRDefault="007C2AE3" w:rsidP="007C2AE3">
      <w:pPr>
        <w:pStyle w:val="ZPKTzmpktartykuempunktem"/>
      </w:pPr>
      <w:r>
        <w:t>„</w:t>
      </w:r>
      <w:r w:rsidRPr="00567A7D">
        <w:t>24)</w:t>
      </w:r>
      <w:r w:rsidRPr="00567A7D">
        <w:tab/>
        <w:t>rodzaj, seria, numer i data ważności ważnego dokumentu podróży cudzoziemca lub innego ważnego dokumentu potwierdzającego tożsamość i obywatelstwo, a w przypadku osoby, o której mowa w art. 1 ust. 1 ustawy z dnia 12 marca 2022 r. o pomocy obywatelom Ukrainy w związku z konfliktem zbrojnym na terytorium tego państwa (Dz. U. z 2025 r. poz. 337, 620</w:t>
      </w:r>
      <w:r>
        <w:t>,</w:t>
      </w:r>
      <w:r w:rsidRPr="00567A7D">
        <w:t xml:space="preserve"> 621</w:t>
      </w:r>
      <w:r w:rsidR="009A6FBB">
        <w:t xml:space="preserve">, </w:t>
      </w:r>
      <w:r>
        <w:t>1301</w:t>
      </w:r>
      <w:r w:rsidR="009A6FBB">
        <w:t xml:space="preserve"> i 1794</w:t>
      </w:r>
      <w:r w:rsidRPr="00567A7D">
        <w:t>), oznaczenie dokumentu, na podstawie którego dokonano ustalenia tożsamości osoby;</w:t>
      </w:r>
      <w:r>
        <w:t>”</w:t>
      </w:r>
      <w:r w:rsidRPr="00567A7D">
        <w:t>;</w:t>
      </w:r>
    </w:p>
    <w:p w14:paraId="0445C535" w14:textId="77777777" w:rsidR="007C2AE3" w:rsidRPr="00567A7D" w:rsidRDefault="007C2AE3" w:rsidP="007C2AE3">
      <w:pPr>
        <w:pStyle w:val="PKTpunkt"/>
      </w:pPr>
      <w:r>
        <w:lastRenderedPageBreak/>
        <w:t>3</w:t>
      </w:r>
      <w:r w:rsidRPr="00567A7D">
        <w:t>)</w:t>
      </w:r>
      <w:r w:rsidRPr="00567A7D">
        <w:tab/>
        <w:t>w art. 10 w ust. 1:</w:t>
      </w:r>
    </w:p>
    <w:p w14:paraId="03AB3E33" w14:textId="77777777" w:rsidR="007C2AE3" w:rsidRPr="00567A7D" w:rsidRDefault="007C2AE3" w:rsidP="007C2AE3">
      <w:pPr>
        <w:pStyle w:val="LITlitera"/>
      </w:pPr>
      <w:r>
        <w:t>a)</w:t>
      </w:r>
      <w:r w:rsidRPr="00567A7D">
        <w:tab/>
        <w:t>pkt 5 otrzymuje brzmienie:</w:t>
      </w:r>
    </w:p>
    <w:p w14:paraId="5B7DE9FE" w14:textId="77777777" w:rsidR="007C2AE3" w:rsidRPr="00567A7D" w:rsidRDefault="007C2AE3" w:rsidP="007C2AE3">
      <w:pPr>
        <w:pStyle w:val="ZLITwPKTzmlitwpktartykuempunktem"/>
      </w:pPr>
      <w:r>
        <w:t>„</w:t>
      </w:r>
      <w:r w:rsidRPr="00567A7D">
        <w:t>5)</w:t>
      </w:r>
      <w:r w:rsidRPr="00567A7D">
        <w:tab/>
        <w:t>organ gminy właściwy do zameldowania na pobyt stały i czasowy obywatela polskiego – w zakresie danych, o których mowa w art. 8 pkt 3a i 14–21;</w:t>
      </w:r>
      <w:r>
        <w:t>”</w:t>
      </w:r>
      <w:r w:rsidRPr="00567A7D">
        <w:t>,</w:t>
      </w:r>
    </w:p>
    <w:p w14:paraId="08868959" w14:textId="77777777" w:rsidR="007C2AE3" w:rsidRPr="00567A7D" w:rsidRDefault="007C2AE3" w:rsidP="007C2AE3">
      <w:pPr>
        <w:pStyle w:val="LITlitera"/>
      </w:pPr>
      <w:r>
        <w:t>b)</w:t>
      </w:r>
      <w:r w:rsidRPr="00567A7D">
        <w:tab/>
        <w:t>po pkt 5 dodaje się pkt 5a w brzmieniu:</w:t>
      </w:r>
    </w:p>
    <w:p w14:paraId="2C4FC72B" w14:textId="77777777" w:rsidR="007C2AE3" w:rsidRPr="00567A7D" w:rsidRDefault="007C2AE3" w:rsidP="007C2AE3">
      <w:pPr>
        <w:pStyle w:val="ZLITwPKTzmlitwpktartykuempunktem"/>
      </w:pPr>
      <w:r>
        <w:t>„</w:t>
      </w:r>
      <w:r w:rsidRPr="00567A7D">
        <w:t>5a)</w:t>
      </w:r>
      <w:r w:rsidRPr="00567A7D">
        <w:tab/>
        <w:t>organ gminy właściwy do wymeldowania albo zgłoszenia wyjazdu poza granice Rzeczypospolitej Polskiej oraz powrotu z wyjazdu poza granice Rzeczypospolitej Polskiej – w zakresie danych, o których mowa w art. 8 pkt 17 i 19–21;</w:t>
      </w:r>
      <w:r>
        <w:t>”</w:t>
      </w:r>
      <w:r w:rsidRPr="00567A7D">
        <w:t>,</w:t>
      </w:r>
    </w:p>
    <w:p w14:paraId="0B987A11" w14:textId="77777777" w:rsidR="007C2AE3" w:rsidRPr="00567A7D" w:rsidRDefault="007C2AE3" w:rsidP="007C2AE3">
      <w:pPr>
        <w:pStyle w:val="LITlitera"/>
      </w:pPr>
      <w:r>
        <w:t>c)</w:t>
      </w:r>
      <w:r w:rsidRPr="00567A7D">
        <w:tab/>
        <w:t>pkt 7 otrzymuje brzmienie:</w:t>
      </w:r>
    </w:p>
    <w:p w14:paraId="738F8F8D" w14:textId="77719865" w:rsidR="007C2AE3" w:rsidRPr="00567A7D" w:rsidRDefault="007C2AE3" w:rsidP="007C2AE3">
      <w:pPr>
        <w:pStyle w:val="ZLITwPKTzmlitwpktartykuempunktem"/>
      </w:pPr>
      <w:r>
        <w:t>„</w:t>
      </w:r>
      <w:r w:rsidRPr="00567A7D">
        <w:t>7)</w:t>
      </w:r>
      <w:r w:rsidRPr="00567A7D">
        <w:tab/>
        <w:t>organ gminy właściwy do wydania dowodu osobistego – w zakresie danych, o których mowa w art. 8 pkt 3a i 22;</w:t>
      </w:r>
      <w:r>
        <w:t>”</w:t>
      </w:r>
      <w:r w:rsidR="00D138F8">
        <w:t>;</w:t>
      </w:r>
    </w:p>
    <w:p w14:paraId="446C0FBC" w14:textId="6AE701D1" w:rsidR="00F71EA0" w:rsidRPr="00567A7D" w:rsidRDefault="007C2AE3" w:rsidP="0037567A">
      <w:pPr>
        <w:pStyle w:val="PKTpunkt"/>
      </w:pPr>
      <w:r>
        <w:t>4</w:t>
      </w:r>
      <w:r w:rsidRPr="00BA71B5">
        <w:t>)</w:t>
      </w:r>
      <w:r w:rsidRPr="00BA71B5">
        <w:tab/>
        <w:t>w art. 23e</w:t>
      </w:r>
      <w:r w:rsidR="0037567A">
        <w:t xml:space="preserve"> </w:t>
      </w:r>
      <w:r>
        <w:t xml:space="preserve">w </w:t>
      </w:r>
      <w:r w:rsidRPr="00BA71B5">
        <w:t xml:space="preserve">ust. 2 w pkt 1 </w:t>
      </w:r>
      <w:r>
        <w:t xml:space="preserve">uchyla się </w:t>
      </w:r>
      <w:r w:rsidRPr="00BA71B5">
        <w:t xml:space="preserve">lit. </w:t>
      </w:r>
      <w:r>
        <w:t>b;</w:t>
      </w:r>
    </w:p>
    <w:p w14:paraId="461785ED" w14:textId="529BAFB3" w:rsidR="007C2AE3" w:rsidRPr="00567A7D" w:rsidRDefault="007C2AE3" w:rsidP="007C2AE3">
      <w:pPr>
        <w:pStyle w:val="PKTpunkt"/>
      </w:pPr>
      <w:r>
        <w:t>5</w:t>
      </w:r>
      <w:r w:rsidRPr="00567A7D">
        <w:t>)</w:t>
      </w:r>
      <w:r w:rsidRPr="00567A7D">
        <w:tab/>
        <w:t xml:space="preserve">w art. 23f </w:t>
      </w:r>
      <w:r>
        <w:t xml:space="preserve">w </w:t>
      </w:r>
      <w:r w:rsidRPr="00567A7D">
        <w:t>ust. 3 pkt 1 otrzymuje brzmienie:</w:t>
      </w:r>
    </w:p>
    <w:p w14:paraId="0F79AEA4" w14:textId="6C6D917C" w:rsidR="007C2AE3" w:rsidRPr="00567A7D" w:rsidRDefault="007C2AE3" w:rsidP="007C2AE3">
      <w:pPr>
        <w:pStyle w:val="ZPKTzmpktartykuempunktem"/>
      </w:pPr>
      <w:r>
        <w:t>„</w:t>
      </w:r>
      <w:r w:rsidRPr="00567A7D">
        <w:t>1)</w:t>
      </w:r>
      <w:r>
        <w:tab/>
      </w:r>
      <w:r w:rsidRPr="00567A7D">
        <w:t>na wniosek podmiotu, o którym mowa w ust. 1, udziela zgody na dokonywanie zastrzeżeń numerów PESEL</w:t>
      </w:r>
      <w:r w:rsidR="005B22C8">
        <w:t>,</w:t>
      </w:r>
      <w:r w:rsidRPr="00567A7D">
        <w:t xml:space="preserve"> jeśli spełnił on warunki, o których mowa w art. 48 ust. 1 pkt 1 i 2, w odniesieniu do rejestru zastrzeżeń numerów PESEL</w:t>
      </w:r>
      <w:r w:rsidR="005B22C8">
        <w:t>,</w:t>
      </w:r>
      <w:r w:rsidRPr="00567A7D">
        <w:t xml:space="preserve"> jak również warunki dotyczące:</w:t>
      </w:r>
    </w:p>
    <w:p w14:paraId="4A2D7F60" w14:textId="77777777" w:rsidR="007C2AE3" w:rsidRPr="00567A7D" w:rsidRDefault="007C2AE3" w:rsidP="007C2AE3">
      <w:pPr>
        <w:pStyle w:val="ZLITwPKTzmlitwpktartykuempunktem"/>
      </w:pPr>
      <w:r w:rsidRPr="00567A7D">
        <w:t>a)</w:t>
      </w:r>
      <w:r>
        <w:tab/>
      </w:r>
      <w:r w:rsidRPr="00567A7D">
        <w:t>opracowania, ustanawiania, wdrażania, eksploatowania, monitorowania i przeglądania oraz utrzymywania i doskonalenia systemu zarządzania bezpieczeństwem informacji,</w:t>
      </w:r>
    </w:p>
    <w:p w14:paraId="4E7C6FC0" w14:textId="77777777" w:rsidR="007C2AE3" w:rsidRPr="00567A7D" w:rsidRDefault="007C2AE3" w:rsidP="007C2AE3">
      <w:pPr>
        <w:pStyle w:val="ZLITwPKTzmlitwpktartykuempunktem"/>
      </w:pPr>
      <w:r w:rsidRPr="00567A7D">
        <w:t>b)</w:t>
      </w:r>
      <w:r>
        <w:tab/>
      </w:r>
      <w:r w:rsidRPr="00567A7D">
        <w:t>przeprowadzenia testów integracyjnych z rejestrem zastrzeżeń numerów PESEL lub testów integracyjnych z instytucją, o której mowa w ust. 2;</w:t>
      </w:r>
      <w:r>
        <w:t>”</w:t>
      </w:r>
      <w:r w:rsidRPr="00567A7D">
        <w:t>;</w:t>
      </w:r>
    </w:p>
    <w:p w14:paraId="738B5328" w14:textId="3CAA6130" w:rsidR="007C2AE3" w:rsidRPr="00567A7D" w:rsidRDefault="007C2AE3" w:rsidP="00A3028F">
      <w:pPr>
        <w:pStyle w:val="PKTpunkt"/>
      </w:pPr>
      <w:r>
        <w:t>6</w:t>
      </w:r>
      <w:r w:rsidRPr="00CF5E33">
        <w:t>)</w:t>
      </w:r>
      <w:r w:rsidRPr="00CF5E33">
        <w:tab/>
        <w:t>w art. 23j</w:t>
      </w:r>
      <w:r>
        <w:t xml:space="preserve"> w </w:t>
      </w:r>
      <w:r w:rsidRPr="00CF5E33">
        <w:t xml:space="preserve">ust. 2 w pkt 1 </w:t>
      </w:r>
      <w:r>
        <w:t xml:space="preserve">uchyla się </w:t>
      </w:r>
      <w:r w:rsidRPr="00CF5E33">
        <w:t>lit</w:t>
      </w:r>
      <w:r>
        <w:t>.</w:t>
      </w:r>
      <w:r w:rsidRPr="00CF5E33">
        <w:t xml:space="preserve"> b</w:t>
      </w:r>
      <w:r>
        <w:t>;</w:t>
      </w:r>
    </w:p>
    <w:p w14:paraId="43351D37" w14:textId="30B5F8FB" w:rsidR="007C2AE3" w:rsidRPr="00567A7D" w:rsidRDefault="007C2AE3" w:rsidP="00A3028F">
      <w:pPr>
        <w:pStyle w:val="PKTpunkt"/>
      </w:pPr>
      <w:r>
        <w:t>7</w:t>
      </w:r>
      <w:r w:rsidRPr="00CF5E33">
        <w:t>)</w:t>
      </w:r>
      <w:r w:rsidRPr="00CF5E33">
        <w:tab/>
        <w:t>w art. 23k</w:t>
      </w:r>
      <w:r>
        <w:t xml:space="preserve"> </w:t>
      </w:r>
      <w:r w:rsidRPr="00CF5E33">
        <w:t xml:space="preserve">w ust. 1 </w:t>
      </w:r>
      <w:r>
        <w:t xml:space="preserve">uchyla się </w:t>
      </w:r>
      <w:r w:rsidRPr="00CF5E33">
        <w:t>pkt 2</w:t>
      </w:r>
      <w:r>
        <w:t>;</w:t>
      </w:r>
    </w:p>
    <w:p w14:paraId="31B585F4" w14:textId="6078D1B8" w:rsidR="007C2AE3" w:rsidRPr="00567A7D" w:rsidRDefault="007C2AE3" w:rsidP="00A3028F">
      <w:pPr>
        <w:pStyle w:val="PKTpunkt"/>
      </w:pPr>
      <w:r>
        <w:t>8</w:t>
      </w:r>
      <w:r w:rsidRPr="00CF5E33">
        <w:t>)</w:t>
      </w:r>
      <w:r w:rsidRPr="00CF5E33">
        <w:tab/>
        <w:t>w art. 23l</w:t>
      </w:r>
      <w:r>
        <w:t xml:space="preserve"> </w:t>
      </w:r>
      <w:r w:rsidRPr="00CF5E33">
        <w:t xml:space="preserve">w ust. 1 </w:t>
      </w:r>
      <w:r>
        <w:t xml:space="preserve">uchyla się </w:t>
      </w:r>
      <w:r w:rsidRPr="00CF5E33">
        <w:t>pkt 2</w:t>
      </w:r>
      <w:r>
        <w:t>;</w:t>
      </w:r>
    </w:p>
    <w:p w14:paraId="1BE0AE5F" w14:textId="253E5189" w:rsidR="007C2AE3" w:rsidRPr="00567A7D" w:rsidRDefault="007C2AE3" w:rsidP="007C2AE3">
      <w:pPr>
        <w:pStyle w:val="PKTpunkt"/>
      </w:pPr>
      <w:r>
        <w:t>9</w:t>
      </w:r>
      <w:r w:rsidRPr="00567A7D">
        <w:t>)</w:t>
      </w:r>
      <w:r w:rsidRPr="00567A7D">
        <w:tab/>
        <w:t>w art. 33 w ust. 2 pkt 1 otrzymuje brzmienie:</w:t>
      </w:r>
    </w:p>
    <w:p w14:paraId="158E25FE" w14:textId="77777777" w:rsidR="007C2AE3" w:rsidRPr="00567A7D" w:rsidRDefault="007C2AE3" w:rsidP="007C2AE3">
      <w:pPr>
        <w:pStyle w:val="ZPKTzmpktartykuempunktem"/>
      </w:pPr>
      <w:r>
        <w:t>„</w:t>
      </w:r>
      <w:r w:rsidRPr="00567A7D">
        <w:t>1)</w:t>
      </w:r>
      <w:r w:rsidRPr="00567A7D">
        <w:tab/>
        <w:t>papierowej – na formularzu opatrzonym własnoręcznym podpisem, w organie dowolnej gminy, przedstawiając do wglądu dowód osobisty lub paszport, albo</w:t>
      </w:r>
      <w:r>
        <w:t>”</w:t>
      </w:r>
      <w:r w:rsidRPr="00567A7D">
        <w:t>;</w:t>
      </w:r>
    </w:p>
    <w:p w14:paraId="09542C96" w14:textId="333F16EE" w:rsidR="007C2AE3" w:rsidRPr="00567A7D" w:rsidRDefault="007C2AE3" w:rsidP="007C2AE3">
      <w:pPr>
        <w:pStyle w:val="PKTpunkt"/>
      </w:pPr>
      <w:r>
        <w:t>10</w:t>
      </w:r>
      <w:r w:rsidRPr="00567A7D">
        <w:t>)</w:t>
      </w:r>
      <w:r w:rsidRPr="00567A7D">
        <w:tab/>
        <w:t>w art. 36 w ust. 3 pkt 1 otrzymuje brzmienie:</w:t>
      </w:r>
    </w:p>
    <w:p w14:paraId="0F746750" w14:textId="442BE200" w:rsidR="002660E1" w:rsidRPr="00567A7D" w:rsidRDefault="007C2AE3" w:rsidP="0037567A">
      <w:pPr>
        <w:pStyle w:val="ZPKTzmpktartykuempunktem"/>
      </w:pPr>
      <w:r>
        <w:t>„</w:t>
      </w:r>
      <w:r w:rsidRPr="00567A7D">
        <w:t>1)</w:t>
      </w:r>
      <w:r w:rsidRPr="00567A7D">
        <w:tab/>
        <w:t>papierowej, w organie dowolnej gminy, opatrzonym własnoręcznym podpisem, przedstawiając do wglądu dowód osobisty lub paszport, albo</w:t>
      </w:r>
      <w:r>
        <w:t>”</w:t>
      </w:r>
      <w:r w:rsidRPr="00567A7D">
        <w:t>.</w:t>
      </w:r>
    </w:p>
    <w:p w14:paraId="72E485F0" w14:textId="0651E751" w:rsidR="00567A7D" w:rsidRPr="00567A7D" w:rsidRDefault="00567A7D" w:rsidP="007C2AE3">
      <w:pPr>
        <w:pStyle w:val="ARTartustawynprozporzdzenia"/>
      </w:pPr>
      <w:bookmarkStart w:id="12" w:name="mip58135380"/>
      <w:bookmarkStart w:id="13" w:name="mip58135385"/>
      <w:bookmarkEnd w:id="12"/>
      <w:bookmarkEnd w:id="13"/>
      <w:r w:rsidRPr="00B90B73">
        <w:rPr>
          <w:rStyle w:val="Ppogrubienie"/>
        </w:rPr>
        <w:lastRenderedPageBreak/>
        <w:t xml:space="preserve">Art. </w:t>
      </w:r>
      <w:r w:rsidR="007A096B">
        <w:rPr>
          <w:rStyle w:val="Ppogrubienie"/>
        </w:rPr>
        <w:t>3</w:t>
      </w:r>
      <w:r w:rsidRPr="00A3028F">
        <w:rPr>
          <w:rStyle w:val="Ppogrubienie"/>
        </w:rPr>
        <w:t xml:space="preserve">. </w:t>
      </w:r>
      <w:r w:rsidRPr="00567A7D">
        <w:t xml:space="preserve">W ustawie z dnia 28 listopada 2014 r. – Prawo o aktach stanu cywilnego </w:t>
      </w:r>
      <w:bookmarkStart w:id="14" w:name="_Hlk208997795"/>
      <w:r w:rsidRPr="00567A7D">
        <w:t>(Dz. U. z 2025 r. poz. 594</w:t>
      </w:r>
      <w:r w:rsidR="00495AA5">
        <w:t xml:space="preserve"> </w:t>
      </w:r>
      <w:r w:rsidR="00EB1B10">
        <w:t>i</w:t>
      </w:r>
      <w:r w:rsidR="00495AA5">
        <w:t xml:space="preserve"> 1006</w:t>
      </w:r>
      <w:r w:rsidRPr="00567A7D">
        <w:t>)</w:t>
      </w:r>
      <w:bookmarkEnd w:id="14"/>
      <w:r w:rsidRPr="00567A7D">
        <w:t xml:space="preserve"> wprowadza się następujące zmiany:</w:t>
      </w:r>
    </w:p>
    <w:p w14:paraId="43F3344F" w14:textId="39797332" w:rsidR="00567A7D" w:rsidRPr="00567A7D" w:rsidRDefault="00567A7D" w:rsidP="00B90B73">
      <w:pPr>
        <w:pStyle w:val="PKTpunkt"/>
      </w:pPr>
      <w:r w:rsidRPr="00567A7D">
        <w:t>1)</w:t>
      </w:r>
      <w:r w:rsidRPr="00567A7D">
        <w:tab/>
        <w:t xml:space="preserve">w art. 41 w ust. 1 we wprowadzeniu do wyliczenia wyrazy </w:t>
      </w:r>
      <w:r w:rsidR="00EB1B10">
        <w:t>„</w:t>
      </w:r>
      <w:r w:rsidRPr="00567A7D">
        <w:t>sporządził wzmiankę</w:t>
      </w:r>
      <w:r w:rsidR="00EB1B10">
        <w:t>”</w:t>
      </w:r>
      <w:r w:rsidRPr="00567A7D">
        <w:t xml:space="preserve"> zastępuje się wyrazami </w:t>
      </w:r>
      <w:r w:rsidR="00EB1B10">
        <w:t>„</w:t>
      </w:r>
      <w:r w:rsidRPr="00567A7D">
        <w:t>sporządził akt stanu cywilnego</w:t>
      </w:r>
      <w:r w:rsidR="00EB1B10">
        <w:t>”</w:t>
      </w:r>
      <w:r w:rsidRPr="00567A7D">
        <w:t>;</w:t>
      </w:r>
    </w:p>
    <w:p w14:paraId="642A98BB" w14:textId="77777777" w:rsidR="00567A7D" w:rsidRPr="00567A7D" w:rsidRDefault="00567A7D" w:rsidP="00B90B73">
      <w:pPr>
        <w:pStyle w:val="PKTpunkt"/>
      </w:pPr>
      <w:r w:rsidRPr="00567A7D">
        <w:t>2)</w:t>
      </w:r>
      <w:r w:rsidRPr="00567A7D">
        <w:tab/>
        <w:t>w art. 90 dodaje się ust. 5 i 6 w brzmieniu:</w:t>
      </w:r>
    </w:p>
    <w:p w14:paraId="51323C90" w14:textId="59C46E60" w:rsidR="00567A7D" w:rsidRPr="00567A7D" w:rsidRDefault="00EB1B10" w:rsidP="00B90B73">
      <w:pPr>
        <w:pStyle w:val="ZUSTzmustartykuempunktem"/>
      </w:pPr>
      <w:r>
        <w:t>„</w:t>
      </w:r>
      <w:r w:rsidR="00567A7D" w:rsidRPr="00567A7D">
        <w:t>5. Oświadczenie składane w sposób określony w art. 59 § 2 Kodeksu rodzinnego i</w:t>
      </w:r>
      <w:r w:rsidR="005B22C8">
        <w:t> </w:t>
      </w:r>
      <w:r w:rsidR="00567A7D" w:rsidRPr="00567A7D">
        <w:t>opiekuńczego jest kierowane do kierownika urzędu stanu cywilnego właściwego według miejsca sporządzenia aktu małżeństwa i zawiera:</w:t>
      </w:r>
    </w:p>
    <w:p w14:paraId="0F4A391B" w14:textId="0D252227" w:rsidR="00567A7D" w:rsidRPr="00567A7D" w:rsidRDefault="00F84085" w:rsidP="00B90B73">
      <w:pPr>
        <w:pStyle w:val="ZPKTzmpktartykuempunktem"/>
      </w:pPr>
      <w:r>
        <w:t>1)</w:t>
      </w:r>
      <w:r>
        <w:tab/>
      </w:r>
      <w:r w:rsidR="00567A7D" w:rsidRPr="00567A7D">
        <w:t>nazwisko, imię (imiona), nazwisko rodowe, datę i miejsce urodzenia rozwiedzionego małżonka oraz numer PESEL;</w:t>
      </w:r>
    </w:p>
    <w:p w14:paraId="2D7D7DA7" w14:textId="0C343B10" w:rsidR="00567A7D" w:rsidRPr="00567A7D" w:rsidRDefault="00F84085" w:rsidP="00B90B73">
      <w:pPr>
        <w:pStyle w:val="ZPKTzmpktartykuempunktem"/>
      </w:pPr>
      <w:r>
        <w:t>2)</w:t>
      </w:r>
      <w:r>
        <w:tab/>
      </w:r>
      <w:r w:rsidR="00567A7D" w:rsidRPr="00567A7D">
        <w:t>oznaczenie aktu małżeństwa;</w:t>
      </w:r>
    </w:p>
    <w:p w14:paraId="424A3607" w14:textId="637831CF" w:rsidR="00567A7D" w:rsidRPr="00567A7D" w:rsidRDefault="00F84085" w:rsidP="00B90B73">
      <w:pPr>
        <w:pStyle w:val="ZPKTzmpktartykuempunktem"/>
      </w:pPr>
      <w:r>
        <w:t>3)</w:t>
      </w:r>
      <w:r>
        <w:tab/>
      </w:r>
      <w:r w:rsidR="00567A7D" w:rsidRPr="00567A7D">
        <w:t>datę uprawomocnienia się orzeczenia o rozwodzie, oznaczenie sądu oraz sygnaturę akt sprawy;</w:t>
      </w:r>
    </w:p>
    <w:p w14:paraId="34077386" w14:textId="5EE1664A" w:rsidR="00567A7D" w:rsidRPr="00567A7D" w:rsidRDefault="00F84085" w:rsidP="00B90B73">
      <w:pPr>
        <w:pStyle w:val="ZPKTzmpktartykuempunktem"/>
      </w:pPr>
      <w:r>
        <w:t>4)</w:t>
      </w:r>
      <w:r>
        <w:tab/>
      </w:r>
      <w:r w:rsidR="00567A7D" w:rsidRPr="00567A7D">
        <w:t>oświadczenie o powrocie do nazwiska noszonego przed zawarciem małżeństwa;</w:t>
      </w:r>
    </w:p>
    <w:p w14:paraId="1CE7B260" w14:textId="2CD14FF9" w:rsidR="00567A7D" w:rsidRPr="00567A7D" w:rsidRDefault="00F84085" w:rsidP="00B90B73">
      <w:pPr>
        <w:pStyle w:val="ZPKTzmpktartykuempunktem"/>
      </w:pPr>
      <w:r>
        <w:t>5)</w:t>
      </w:r>
      <w:r>
        <w:tab/>
      </w:r>
      <w:r w:rsidR="00567A7D" w:rsidRPr="00567A7D">
        <w:t>adres do korespondencji rozwiedzionego małżonka;</w:t>
      </w:r>
    </w:p>
    <w:p w14:paraId="7FB2C66B" w14:textId="2A419B27" w:rsidR="00567A7D" w:rsidRPr="00567A7D" w:rsidRDefault="00F84085" w:rsidP="00B90B73">
      <w:pPr>
        <w:pStyle w:val="ZPKTzmpktartykuempunktem"/>
      </w:pPr>
      <w:r>
        <w:t>6)</w:t>
      </w:r>
      <w:r>
        <w:tab/>
      </w:r>
      <w:r w:rsidR="00567A7D" w:rsidRPr="00567A7D">
        <w:t>adres poczty elektronicznej lub numer telefonu komórkowego rozwiedzionego małżonka, jeżeli posiada;</w:t>
      </w:r>
    </w:p>
    <w:p w14:paraId="0872E3E5" w14:textId="649BE1AC" w:rsidR="00567A7D" w:rsidRPr="00567A7D" w:rsidRDefault="000136EE" w:rsidP="00B90B73">
      <w:pPr>
        <w:pStyle w:val="ZPKTzmpktartykuempunktem"/>
      </w:pPr>
      <w:r>
        <w:t>7)</w:t>
      </w:r>
      <w:r>
        <w:tab/>
      </w:r>
      <w:r w:rsidR="00567A7D" w:rsidRPr="00567A7D">
        <w:t>informację o wyrażeniu zgody na przekazanie danych do rejestru danych</w:t>
      </w:r>
      <w:r w:rsidR="00082489">
        <w:t xml:space="preserve"> </w:t>
      </w:r>
      <w:r w:rsidR="00567A7D" w:rsidRPr="00567A7D">
        <w:t>kontaktowych osób fizycznych.</w:t>
      </w:r>
    </w:p>
    <w:p w14:paraId="3A9D86C2" w14:textId="4B2D7A76" w:rsidR="00567A7D" w:rsidRPr="00567A7D" w:rsidRDefault="00567A7D" w:rsidP="00950845">
      <w:pPr>
        <w:pStyle w:val="ZUSTzmustartykuempunktem"/>
      </w:pPr>
      <w:r w:rsidRPr="00567A7D">
        <w:t>6. Oświadczenie złożone w sposób określony w ust. 5 zastępuje protokół, o którym mowa w ust. 1.</w:t>
      </w:r>
      <w:r w:rsidR="00EB1B10">
        <w:t>”</w:t>
      </w:r>
      <w:r w:rsidR="00495AA5">
        <w:t>.</w:t>
      </w:r>
    </w:p>
    <w:p w14:paraId="2B033FE3" w14:textId="6798EB1B" w:rsidR="00567A7D" w:rsidRPr="00567A7D" w:rsidRDefault="00567A7D" w:rsidP="00B04095">
      <w:pPr>
        <w:pStyle w:val="ARTartustawynprozporzdzenia"/>
      </w:pPr>
      <w:bookmarkStart w:id="15" w:name="mip50582475"/>
      <w:bookmarkStart w:id="16" w:name="mip50582476"/>
      <w:bookmarkStart w:id="17" w:name="mip50582477"/>
      <w:bookmarkStart w:id="18" w:name="mip50582478"/>
      <w:bookmarkStart w:id="19" w:name="mip50582479"/>
      <w:bookmarkStart w:id="20" w:name="mip50582480"/>
      <w:bookmarkStart w:id="21" w:name="mip50582481"/>
      <w:bookmarkStart w:id="22" w:name="mip50582482"/>
      <w:bookmarkStart w:id="23" w:name="mip50582483"/>
      <w:bookmarkStart w:id="24" w:name="mip50582484"/>
      <w:bookmarkStart w:id="25" w:name="mip50582485"/>
      <w:bookmarkEnd w:id="15"/>
      <w:bookmarkEnd w:id="16"/>
      <w:bookmarkEnd w:id="17"/>
      <w:bookmarkEnd w:id="18"/>
      <w:bookmarkEnd w:id="19"/>
      <w:bookmarkEnd w:id="20"/>
      <w:bookmarkEnd w:id="21"/>
      <w:bookmarkEnd w:id="22"/>
      <w:bookmarkEnd w:id="23"/>
      <w:bookmarkEnd w:id="24"/>
      <w:bookmarkEnd w:id="25"/>
      <w:r w:rsidRPr="00950845">
        <w:rPr>
          <w:rStyle w:val="Ppogrubienie"/>
        </w:rPr>
        <w:t>Art.</w:t>
      </w:r>
      <w:r w:rsidR="00660B6E">
        <w:rPr>
          <w:rStyle w:val="Ppogrubienie"/>
        </w:rPr>
        <w:t xml:space="preserve"> </w:t>
      </w:r>
      <w:r w:rsidR="007A096B">
        <w:rPr>
          <w:rStyle w:val="Ppogrubienie"/>
        </w:rPr>
        <w:t>4</w:t>
      </w:r>
      <w:r w:rsidRPr="00950845">
        <w:rPr>
          <w:rStyle w:val="Ppogrubienie"/>
        </w:rPr>
        <w:t>.</w:t>
      </w:r>
      <w:r w:rsidRPr="00567A7D">
        <w:t xml:space="preserve"> W ustawie z dnia 27 stycznia 2022 r. o dokumentach paszportowych</w:t>
      </w:r>
      <w:bookmarkStart w:id="26" w:name="_Hlk208998151"/>
      <w:r w:rsidRPr="00567A7D">
        <w:t xml:space="preserve"> (Dz. U. poz. z 2024 r. poz. 1063</w:t>
      </w:r>
      <w:r w:rsidR="00495AA5">
        <w:t xml:space="preserve"> oraz z 2025 r. poz. 1006 i 1216</w:t>
      </w:r>
      <w:r w:rsidRPr="00567A7D">
        <w:t xml:space="preserve">) </w:t>
      </w:r>
      <w:bookmarkEnd w:id="26"/>
      <w:r w:rsidRPr="00567A7D">
        <w:t>wprowadza się następujące zmiany:</w:t>
      </w:r>
    </w:p>
    <w:p w14:paraId="35D942AA" w14:textId="4878E5D9" w:rsidR="00615362" w:rsidRPr="00615362" w:rsidRDefault="00615362" w:rsidP="00615362">
      <w:pPr>
        <w:pStyle w:val="PKTpunkt"/>
      </w:pPr>
      <w:r>
        <w:t>1</w:t>
      </w:r>
      <w:r w:rsidR="00567A7D" w:rsidRPr="00567A7D">
        <w:t>)</w:t>
      </w:r>
      <w:r w:rsidR="00567A7D" w:rsidRPr="00567A7D">
        <w:tab/>
      </w:r>
      <w:r w:rsidRPr="00615362">
        <w:t>w art. 43 po ust. 6 dodaje się ust. 6a w brzmieniu:</w:t>
      </w:r>
    </w:p>
    <w:p w14:paraId="6F611EA5" w14:textId="14FA5EE6" w:rsidR="00567A7D" w:rsidRPr="00567A7D" w:rsidRDefault="00615362" w:rsidP="005B22C8">
      <w:pPr>
        <w:pStyle w:val="ZPKTzmpktartykuempunktem"/>
      </w:pPr>
      <w:r w:rsidRPr="00615362">
        <w:t>„6a. Zgodę wyrażoną w formie, o której mowa w ust. 3 pkt 2–</w:t>
      </w:r>
      <w:r w:rsidR="007A096B">
        <w:t>5</w:t>
      </w:r>
      <w:r w:rsidRPr="00615362">
        <w:t>, dołącza się do wniosku o wydanie dokumentu paszportowego</w:t>
      </w:r>
      <w:r w:rsidR="003734B1">
        <w:t>.”;</w:t>
      </w:r>
    </w:p>
    <w:p w14:paraId="3B98B054" w14:textId="5C417E70" w:rsidR="00567A7D" w:rsidRPr="00567A7D" w:rsidRDefault="00615362" w:rsidP="00950845">
      <w:pPr>
        <w:pStyle w:val="PKTpunkt"/>
      </w:pPr>
      <w:r>
        <w:t>2</w:t>
      </w:r>
      <w:r w:rsidR="00567A7D" w:rsidRPr="00567A7D">
        <w:t>)</w:t>
      </w:r>
      <w:r w:rsidR="00567A7D" w:rsidRPr="00567A7D">
        <w:tab/>
        <w:t xml:space="preserve">w art. 82 </w:t>
      </w:r>
      <w:r w:rsidR="00F10F31">
        <w:t xml:space="preserve">w </w:t>
      </w:r>
      <w:r w:rsidR="00567A7D" w:rsidRPr="00567A7D">
        <w:t>ust. 1 po pkt 4 dodaje się pkt 4a w brzmieniu:</w:t>
      </w:r>
    </w:p>
    <w:p w14:paraId="3F614262" w14:textId="579C714B" w:rsidR="00615362" w:rsidRPr="00567A7D" w:rsidRDefault="00EB1B10" w:rsidP="00615362">
      <w:pPr>
        <w:pStyle w:val="ZPKTzmpktartykuempunktem"/>
      </w:pPr>
      <w:r>
        <w:t>„</w:t>
      </w:r>
      <w:r w:rsidR="00567A7D" w:rsidRPr="00567A7D">
        <w:t>4a)</w:t>
      </w:r>
      <w:r w:rsidR="00950845">
        <w:tab/>
      </w:r>
      <w:r w:rsidR="00567A7D" w:rsidRPr="00567A7D">
        <w:t>dane zamieszczone w zgodzie na wydanie dokumentu paszportowego, wyrażonej w formie, o której mowa w art. 43 ust. 3 pkt 2–</w:t>
      </w:r>
      <w:r w:rsidR="007A096B">
        <w:t>5</w:t>
      </w:r>
      <w:r w:rsidR="00567A7D" w:rsidRPr="00567A7D">
        <w:t>.</w:t>
      </w:r>
      <w:r>
        <w:t>”</w:t>
      </w:r>
      <w:r w:rsidR="00567A7D" w:rsidRPr="00567A7D">
        <w:t>;</w:t>
      </w:r>
    </w:p>
    <w:p w14:paraId="0CF00A13" w14:textId="27B32596" w:rsidR="00567A7D" w:rsidRPr="00567A7D" w:rsidRDefault="00615362" w:rsidP="00950845">
      <w:pPr>
        <w:pStyle w:val="PKTpunkt"/>
      </w:pPr>
      <w:r>
        <w:t>3</w:t>
      </w:r>
      <w:r w:rsidR="00567A7D" w:rsidRPr="00567A7D">
        <w:t>)</w:t>
      </w:r>
      <w:r w:rsidR="00567A7D" w:rsidRPr="00567A7D">
        <w:tab/>
        <w:t>w art. 86 po pkt 9 dodaje się pkt 9a w brzmieniu:</w:t>
      </w:r>
    </w:p>
    <w:p w14:paraId="51D79E8D" w14:textId="2D92E4C8" w:rsidR="00F10F31" w:rsidRPr="00567A7D" w:rsidRDefault="00EB1B10" w:rsidP="00950845">
      <w:pPr>
        <w:pStyle w:val="ZPKTzmpktartykuempunktem"/>
      </w:pPr>
      <w:r>
        <w:t>„</w:t>
      </w:r>
      <w:r w:rsidR="00567A7D" w:rsidRPr="00567A7D">
        <w:t>9a)</w:t>
      </w:r>
      <w:r w:rsidR="00950845">
        <w:tab/>
      </w:r>
      <w:r w:rsidR="00567A7D" w:rsidRPr="00567A7D">
        <w:t>Ministrowi Sprawiedliwości</w:t>
      </w:r>
      <w:r w:rsidR="00F10F31">
        <w:t>,</w:t>
      </w:r>
      <w:r>
        <w:t>”</w:t>
      </w:r>
      <w:r w:rsidR="00567A7D" w:rsidRPr="00567A7D">
        <w:t>.</w:t>
      </w:r>
    </w:p>
    <w:p w14:paraId="53642FFF" w14:textId="1EB5AF14" w:rsidR="00567A7D" w:rsidRPr="00567A7D" w:rsidRDefault="00567A7D" w:rsidP="00950845">
      <w:pPr>
        <w:pStyle w:val="ARTartustawynprozporzdzenia"/>
      </w:pPr>
      <w:r w:rsidRPr="00950845">
        <w:rPr>
          <w:rStyle w:val="Ppogrubienie"/>
        </w:rPr>
        <w:lastRenderedPageBreak/>
        <w:t xml:space="preserve">Art. </w:t>
      </w:r>
      <w:r w:rsidR="007A096B">
        <w:rPr>
          <w:rStyle w:val="Ppogrubienie"/>
        </w:rPr>
        <w:t>5</w:t>
      </w:r>
      <w:r w:rsidRPr="00950845">
        <w:rPr>
          <w:rStyle w:val="Ppogrubienie"/>
        </w:rPr>
        <w:t>.</w:t>
      </w:r>
      <w:r w:rsidRPr="00567A7D">
        <w:t xml:space="preserve"> 1. Dane z rejestr</w:t>
      </w:r>
      <w:r w:rsidR="008A3445">
        <w:t xml:space="preserve">u PESEL, Rejestru Dowodów Osobistych, rejestru stanu cywilnego, rejestru danych kontaktowych </w:t>
      </w:r>
      <w:r w:rsidR="002E185B">
        <w:t xml:space="preserve">osób fizycznych </w:t>
      </w:r>
      <w:r w:rsidR="008A3445">
        <w:t>oraz Rejes</w:t>
      </w:r>
      <w:r w:rsidR="004B07C6">
        <w:t>tru Dokumentów Paszportowych</w:t>
      </w:r>
      <w:r w:rsidRPr="00567A7D">
        <w:t>, do których Minister Sprawiedliwości posiada dostęp za pomocą urządzeń teletransmisji danych, na podstawie przepisów</w:t>
      </w:r>
      <w:r w:rsidR="004B07C6">
        <w:t xml:space="preserve"> odrębnych</w:t>
      </w:r>
      <w:r w:rsidR="00CF7DB4">
        <w:t>,</w:t>
      </w:r>
      <w:r w:rsidRPr="00567A7D">
        <w:t xml:space="preserve"> mogą być udostępniane sądom do realizacji </w:t>
      </w:r>
      <w:r w:rsidR="00B44DF3">
        <w:t xml:space="preserve">ich </w:t>
      </w:r>
      <w:r w:rsidRPr="00567A7D">
        <w:t xml:space="preserve">zadań ustawowych z wykorzystaniem systemu teleinformatycznego, którego administratorem jest </w:t>
      </w:r>
      <w:r w:rsidR="00F10F31">
        <w:t>M</w:t>
      </w:r>
      <w:r w:rsidRPr="00567A7D">
        <w:t xml:space="preserve">inister </w:t>
      </w:r>
      <w:r w:rsidR="00F10F31">
        <w:t>S</w:t>
      </w:r>
      <w:r w:rsidRPr="00567A7D">
        <w:t>prawiedliwości.</w:t>
      </w:r>
      <w:r w:rsidR="00DC3AA3">
        <w:t xml:space="preserve"> </w:t>
      </w:r>
    </w:p>
    <w:p w14:paraId="45922DE4" w14:textId="2E096B70" w:rsidR="00567A7D" w:rsidRPr="00567A7D" w:rsidRDefault="00567A7D" w:rsidP="00950845">
      <w:pPr>
        <w:pStyle w:val="USTustnpkodeksu"/>
      </w:pPr>
      <w:r w:rsidRPr="00567A7D">
        <w:t>2. Uzyskanie dostępu do danych z rejestrów</w:t>
      </w:r>
      <w:r w:rsidR="00A3028F">
        <w:t>, o których mowa w ust. 1, w trybie</w:t>
      </w:r>
      <w:r w:rsidRPr="00567A7D">
        <w:t xml:space="preserve"> określonym w ust. 1</w:t>
      </w:r>
      <w:r w:rsidR="00A3028F">
        <w:t>,</w:t>
      </w:r>
      <w:r w:rsidRPr="00567A7D">
        <w:t xml:space="preserve"> nie wymaga </w:t>
      </w:r>
      <w:r w:rsidR="00A3028F">
        <w:t xml:space="preserve">złożenia </w:t>
      </w:r>
      <w:r w:rsidRPr="00567A7D">
        <w:t>przez sąd wniosku do ministra właściwego do spraw informatyzacji o udostępnienie danych za pomocą urządzeń teletransmisji danych.</w:t>
      </w:r>
    </w:p>
    <w:p w14:paraId="53196D41" w14:textId="0FAEA5D2" w:rsidR="00F10F31" w:rsidRDefault="00567A7D" w:rsidP="00022D8A">
      <w:pPr>
        <w:pStyle w:val="USTustnpkodeksu"/>
      </w:pPr>
      <w:r w:rsidRPr="00567A7D">
        <w:t>3. Postępowania administracyjne o udostępnienie sądom danych z rejestrów, o których mowa w ust. 1</w:t>
      </w:r>
      <w:r w:rsidR="00022D8A">
        <w:t>,</w:t>
      </w:r>
      <w:r w:rsidRPr="00567A7D">
        <w:t xml:space="preserve"> wszczęte i niezakończone przed dniem wejścia w życie niniejszej ustawy</w:t>
      </w:r>
      <w:r w:rsidR="00A3028F">
        <w:t>,</w:t>
      </w:r>
      <w:r w:rsidRPr="00567A7D">
        <w:t xml:space="preserve"> podlegają umorzeniu.</w:t>
      </w:r>
    </w:p>
    <w:p w14:paraId="59E69809" w14:textId="50068DFB" w:rsidR="002D18FF" w:rsidRDefault="008725DC" w:rsidP="008725DC">
      <w:pPr>
        <w:pStyle w:val="USTustnpkodeksu"/>
      </w:pPr>
      <w:r>
        <w:t>4.</w:t>
      </w:r>
      <w:r w:rsidRPr="008725DC">
        <w:t xml:space="preserve"> </w:t>
      </w:r>
      <w:r>
        <w:t>Dostęp do usług sieciow</w:t>
      </w:r>
      <w:r w:rsidR="002D18FF">
        <w:t>ych</w:t>
      </w:r>
      <w:r>
        <w:t xml:space="preserve"> umożliwiając</w:t>
      </w:r>
      <w:r w:rsidR="002D18FF">
        <w:t>ych</w:t>
      </w:r>
      <w:r>
        <w:t xml:space="preserve"> wydanie o</w:t>
      </w:r>
      <w:r w:rsidRPr="008725DC">
        <w:t>dpis</w:t>
      </w:r>
      <w:r>
        <w:t>u</w:t>
      </w:r>
      <w:r w:rsidRPr="008725DC">
        <w:t xml:space="preserve"> skrócon</w:t>
      </w:r>
      <w:r>
        <w:t>ego</w:t>
      </w:r>
      <w:r w:rsidRPr="008725DC">
        <w:t xml:space="preserve"> aktu stanu cywilnego z rejestru stanu cywilnego</w:t>
      </w:r>
      <w:r w:rsidR="002D18FF">
        <w:t>,</w:t>
      </w:r>
      <w:r w:rsidRPr="008725DC">
        <w:t xml:space="preserve"> do</w:t>
      </w:r>
      <w:r w:rsidR="002D18FF">
        <w:t xml:space="preserve"> których </w:t>
      </w:r>
      <w:r w:rsidR="00804E6C">
        <w:t>uprawnienie</w:t>
      </w:r>
      <w:r w:rsidR="00253EC8">
        <w:t xml:space="preserve"> posiada </w:t>
      </w:r>
      <w:r w:rsidR="002D18FF">
        <w:t>Minister Sprawiedliwości może być udostępni</w:t>
      </w:r>
      <w:r w:rsidR="00253EC8">
        <w:t>a</w:t>
      </w:r>
      <w:r w:rsidR="002D18FF">
        <w:t>ny sądom do</w:t>
      </w:r>
      <w:r w:rsidRPr="008725DC">
        <w:t xml:space="preserve"> prowadzonych przez nie postępowań</w:t>
      </w:r>
      <w:r>
        <w:t xml:space="preserve"> </w:t>
      </w:r>
      <w:r w:rsidRPr="00567A7D">
        <w:t>z</w:t>
      </w:r>
      <w:r w:rsidR="005B22C8">
        <w:t> </w:t>
      </w:r>
      <w:r w:rsidRPr="00567A7D">
        <w:t xml:space="preserve">wykorzystaniem systemu teleinformatycznego, którego administratorem jest </w:t>
      </w:r>
      <w:r>
        <w:t>M</w:t>
      </w:r>
      <w:r w:rsidRPr="00567A7D">
        <w:t xml:space="preserve">inister </w:t>
      </w:r>
      <w:r>
        <w:t>S</w:t>
      </w:r>
      <w:r w:rsidRPr="00567A7D">
        <w:t>prawiedliwości</w:t>
      </w:r>
      <w:r w:rsidR="002D18FF">
        <w:t>.</w:t>
      </w:r>
    </w:p>
    <w:p w14:paraId="1024FE47" w14:textId="100A0D0A" w:rsidR="008725DC" w:rsidRPr="00567A7D" w:rsidRDefault="002D18FF" w:rsidP="008725DC">
      <w:pPr>
        <w:pStyle w:val="USTustnpkodeksu"/>
      </w:pPr>
      <w:r>
        <w:t>5.</w:t>
      </w:r>
      <w:r w:rsidRPr="002D18FF">
        <w:t xml:space="preserve"> </w:t>
      </w:r>
      <w:r w:rsidRPr="00567A7D">
        <w:t xml:space="preserve">Uzyskanie dostępu do </w:t>
      </w:r>
      <w:r>
        <w:t>usług sieciowych, o których mowa w ust. 4</w:t>
      </w:r>
      <w:r w:rsidR="00D138F8">
        <w:t>,</w:t>
      </w:r>
      <w:r w:rsidRPr="00567A7D">
        <w:t xml:space="preserve"> nie wymaga </w:t>
      </w:r>
      <w:r>
        <w:t xml:space="preserve">złożenia </w:t>
      </w:r>
      <w:r w:rsidRPr="00567A7D">
        <w:t xml:space="preserve">przez sąd wniosku do ministra właściwego do spraw informatyzacji o </w:t>
      </w:r>
      <w:r w:rsidRPr="002D18FF">
        <w:t xml:space="preserve">udostępnienie usługi pobierania z </w:t>
      </w:r>
      <w:r>
        <w:t>r</w:t>
      </w:r>
      <w:r w:rsidRPr="002D18FF">
        <w:t xml:space="preserve">ejestru </w:t>
      </w:r>
      <w:r>
        <w:t>s</w:t>
      </w:r>
      <w:r w:rsidRPr="002D18FF">
        <w:t xml:space="preserve">tanu </w:t>
      </w:r>
      <w:r>
        <w:t>c</w:t>
      </w:r>
      <w:r w:rsidRPr="002D18FF">
        <w:t>ywilnego odpisów skróconych aktów stanu cywilnego</w:t>
      </w:r>
      <w:r>
        <w:t>.</w:t>
      </w:r>
    </w:p>
    <w:p w14:paraId="1DBCC92B" w14:textId="51FE6FBF" w:rsidR="00567A7D" w:rsidRPr="00567A7D" w:rsidRDefault="00567A7D" w:rsidP="00022D8A">
      <w:pPr>
        <w:pStyle w:val="ARTartustawynprozporzdzenia"/>
      </w:pPr>
      <w:r w:rsidRPr="00022D8A">
        <w:rPr>
          <w:rStyle w:val="Ppogrubienie"/>
        </w:rPr>
        <w:t xml:space="preserve">Art. </w:t>
      </w:r>
      <w:r w:rsidR="007A096B">
        <w:rPr>
          <w:rStyle w:val="Ppogrubienie"/>
        </w:rPr>
        <w:t>6</w:t>
      </w:r>
      <w:r w:rsidRPr="00022D8A">
        <w:rPr>
          <w:rStyle w:val="Ppogrubienie"/>
        </w:rPr>
        <w:t>.</w:t>
      </w:r>
      <w:r w:rsidRPr="00567A7D">
        <w:t xml:space="preserve"> 1.</w:t>
      </w:r>
      <w:r w:rsidR="00660B6E">
        <w:t xml:space="preserve"> </w:t>
      </w:r>
      <w:r w:rsidRPr="00567A7D">
        <w:t>W latach 202</w:t>
      </w:r>
      <w:r w:rsidR="00B009EF">
        <w:t>6</w:t>
      </w:r>
      <w:r w:rsidRPr="00567A7D">
        <w:t>–203</w:t>
      </w:r>
      <w:r w:rsidR="00B009EF">
        <w:t>5</w:t>
      </w:r>
      <w:r w:rsidRPr="00567A7D">
        <w:t xml:space="preserve"> maksymalny, całkowity limit wydatków budżetu państwa, dla części budżetowej 27 – Informatyzacja, będących skutkiem finansowym wejścia w życie ustawy, wynosi </w:t>
      </w:r>
      <w:r w:rsidR="00077917">
        <w:t>1</w:t>
      </w:r>
      <w:r w:rsidR="003854FA">
        <w:t> </w:t>
      </w:r>
      <w:r w:rsidR="00077917">
        <w:t>430</w:t>
      </w:r>
      <w:r w:rsidR="003854FA">
        <w:t> </w:t>
      </w:r>
      <w:r w:rsidR="00077917">
        <w:t>765</w:t>
      </w:r>
      <w:r w:rsidR="003854FA">
        <w:t xml:space="preserve"> </w:t>
      </w:r>
      <w:r w:rsidRPr="00567A7D">
        <w:t>zł, z tym że w poszczególnych latach limit wynosi:</w:t>
      </w:r>
    </w:p>
    <w:p w14:paraId="7E26B8F1" w14:textId="5903A813" w:rsidR="00567A7D" w:rsidRPr="00567A7D" w:rsidRDefault="00B009EF" w:rsidP="00022D8A">
      <w:pPr>
        <w:pStyle w:val="PKTpunkt"/>
      </w:pPr>
      <w:r>
        <w:t>1</w:t>
      </w:r>
      <w:r w:rsidR="00567A7D" w:rsidRPr="00567A7D">
        <w:t>)</w:t>
      </w:r>
      <w:r w:rsidR="00567A7D" w:rsidRPr="00567A7D">
        <w:tab/>
        <w:t xml:space="preserve">2026 r. – </w:t>
      </w:r>
      <w:r>
        <w:t>0</w:t>
      </w:r>
      <w:r w:rsidR="00567A7D" w:rsidRPr="00567A7D">
        <w:t xml:space="preserve"> zł;</w:t>
      </w:r>
    </w:p>
    <w:p w14:paraId="2E91F4B5" w14:textId="3D62E4CB" w:rsidR="00567A7D" w:rsidRPr="00567A7D" w:rsidRDefault="00B009EF" w:rsidP="00022D8A">
      <w:pPr>
        <w:pStyle w:val="PKTpunkt"/>
      </w:pPr>
      <w:r>
        <w:t>2</w:t>
      </w:r>
      <w:r w:rsidR="00567A7D" w:rsidRPr="00567A7D">
        <w:t>)</w:t>
      </w:r>
      <w:r w:rsidR="00567A7D" w:rsidRPr="00567A7D">
        <w:tab/>
        <w:t xml:space="preserve">2027 r. – </w:t>
      </w:r>
      <w:r w:rsidR="005E1D7C">
        <w:t>1</w:t>
      </w:r>
      <w:r w:rsidR="00AE47BA">
        <w:t xml:space="preserve"> </w:t>
      </w:r>
      <w:r w:rsidR="005E1D7C">
        <w:t>430</w:t>
      </w:r>
      <w:r w:rsidR="00AE47BA">
        <w:t xml:space="preserve"> </w:t>
      </w:r>
      <w:r w:rsidR="005E1D7C">
        <w:t>76</w:t>
      </w:r>
      <w:r w:rsidR="00374607">
        <w:t>5</w:t>
      </w:r>
      <w:r w:rsidR="00567A7D" w:rsidRPr="00567A7D">
        <w:t xml:space="preserve"> zł;</w:t>
      </w:r>
    </w:p>
    <w:p w14:paraId="306580AC" w14:textId="15F00AAD" w:rsidR="00567A7D" w:rsidRPr="00567A7D" w:rsidRDefault="00B009EF" w:rsidP="00022D8A">
      <w:pPr>
        <w:pStyle w:val="PKTpunkt"/>
      </w:pPr>
      <w:r>
        <w:t>3</w:t>
      </w:r>
      <w:r w:rsidR="00567A7D" w:rsidRPr="00567A7D">
        <w:t>)</w:t>
      </w:r>
      <w:r w:rsidR="00567A7D" w:rsidRPr="00567A7D">
        <w:tab/>
        <w:t>2028 r. – 0 zł;</w:t>
      </w:r>
    </w:p>
    <w:p w14:paraId="410613D0" w14:textId="34D65AE7" w:rsidR="00567A7D" w:rsidRPr="00567A7D" w:rsidRDefault="00B009EF" w:rsidP="00022D8A">
      <w:pPr>
        <w:pStyle w:val="PKTpunkt"/>
      </w:pPr>
      <w:r>
        <w:t>4</w:t>
      </w:r>
      <w:r w:rsidR="00567A7D" w:rsidRPr="00567A7D">
        <w:t>)</w:t>
      </w:r>
      <w:r w:rsidR="00567A7D" w:rsidRPr="00567A7D">
        <w:tab/>
        <w:t>2029 r. – 0 zł;</w:t>
      </w:r>
    </w:p>
    <w:p w14:paraId="2132D76C" w14:textId="1E6A1168" w:rsidR="00567A7D" w:rsidRPr="00567A7D" w:rsidRDefault="00B009EF" w:rsidP="00022D8A">
      <w:pPr>
        <w:pStyle w:val="PKTpunkt"/>
      </w:pPr>
      <w:r>
        <w:t>5</w:t>
      </w:r>
      <w:r w:rsidR="00567A7D" w:rsidRPr="00567A7D">
        <w:t>)</w:t>
      </w:r>
      <w:r w:rsidR="00567A7D" w:rsidRPr="00567A7D">
        <w:tab/>
        <w:t>2030 r. – 0 zł;</w:t>
      </w:r>
    </w:p>
    <w:p w14:paraId="367F214D" w14:textId="662A932D" w:rsidR="00567A7D" w:rsidRPr="00567A7D" w:rsidRDefault="00B009EF" w:rsidP="00022D8A">
      <w:pPr>
        <w:pStyle w:val="PKTpunkt"/>
      </w:pPr>
      <w:r>
        <w:t>6</w:t>
      </w:r>
      <w:r w:rsidR="00567A7D" w:rsidRPr="00567A7D">
        <w:t>)</w:t>
      </w:r>
      <w:r w:rsidR="00567A7D" w:rsidRPr="00567A7D">
        <w:tab/>
        <w:t>2031 r. – 0 zł;</w:t>
      </w:r>
    </w:p>
    <w:p w14:paraId="462D635C" w14:textId="0A5D21BB" w:rsidR="00567A7D" w:rsidRPr="00567A7D" w:rsidRDefault="00B009EF" w:rsidP="00022D8A">
      <w:pPr>
        <w:pStyle w:val="PKTpunkt"/>
      </w:pPr>
      <w:r>
        <w:t>7</w:t>
      </w:r>
      <w:r w:rsidR="00567A7D" w:rsidRPr="00567A7D">
        <w:t>)</w:t>
      </w:r>
      <w:r w:rsidR="00567A7D" w:rsidRPr="00567A7D">
        <w:tab/>
        <w:t>2032 r. – 0 zł;</w:t>
      </w:r>
    </w:p>
    <w:p w14:paraId="564998D6" w14:textId="31E3CA7E" w:rsidR="00567A7D" w:rsidRPr="00567A7D" w:rsidRDefault="00B009EF" w:rsidP="00022D8A">
      <w:pPr>
        <w:pStyle w:val="PKTpunkt"/>
      </w:pPr>
      <w:r>
        <w:t>8</w:t>
      </w:r>
      <w:r w:rsidR="00567A7D" w:rsidRPr="00567A7D">
        <w:t>)</w:t>
      </w:r>
      <w:r w:rsidR="00567A7D" w:rsidRPr="00567A7D">
        <w:tab/>
        <w:t>2033 r. – 0 zł;</w:t>
      </w:r>
    </w:p>
    <w:p w14:paraId="60793078" w14:textId="36582504" w:rsidR="00567A7D" w:rsidRDefault="00B009EF" w:rsidP="00022D8A">
      <w:pPr>
        <w:pStyle w:val="PKTpunkt"/>
      </w:pPr>
      <w:r>
        <w:t>9</w:t>
      </w:r>
      <w:r w:rsidR="00567A7D" w:rsidRPr="00567A7D">
        <w:t>)</w:t>
      </w:r>
      <w:r w:rsidR="00567A7D" w:rsidRPr="00567A7D">
        <w:tab/>
        <w:t>2034 r. – 0 zł</w:t>
      </w:r>
      <w:r>
        <w:t>;</w:t>
      </w:r>
    </w:p>
    <w:p w14:paraId="06F58DDD" w14:textId="77A4F025" w:rsidR="00B009EF" w:rsidRPr="00567A7D" w:rsidRDefault="00B009EF" w:rsidP="00022D8A">
      <w:pPr>
        <w:pStyle w:val="PKTpunkt"/>
      </w:pPr>
      <w:r>
        <w:t xml:space="preserve">10)   2035 r. </w:t>
      </w:r>
      <w:r w:rsidRPr="00567A7D">
        <w:t>– 0 zł</w:t>
      </w:r>
      <w:r>
        <w:t>.</w:t>
      </w:r>
    </w:p>
    <w:p w14:paraId="51F9E848" w14:textId="29BF4C3E" w:rsidR="00AE7118" w:rsidRDefault="00567A7D">
      <w:pPr>
        <w:pStyle w:val="USTustnpkodeksu"/>
      </w:pPr>
      <w:r w:rsidRPr="00567A7D">
        <w:lastRenderedPageBreak/>
        <w:t>2. Minister właściwy do spraw informatyzacji monitoruj</w:t>
      </w:r>
      <w:r w:rsidR="0037567A">
        <w:t>e</w:t>
      </w:r>
      <w:r w:rsidRPr="00567A7D">
        <w:t xml:space="preserve"> wykorzystanie limitu wydatków, o którym mowa w ust. 1, i dokonuje oceny wykorzystania tego limitu według stanu na koniec każdego kwartału, a w przypadku czwartego kwartału ‒ według stanu na dzień 20</w:t>
      </w:r>
      <w:r w:rsidR="00216FAB">
        <w:t> </w:t>
      </w:r>
      <w:r w:rsidRPr="00567A7D">
        <w:t>listopada danego roku.</w:t>
      </w:r>
    </w:p>
    <w:p w14:paraId="4A9B559D" w14:textId="6A1F01A6" w:rsidR="0014510D" w:rsidRDefault="00AE7118" w:rsidP="00022D8A">
      <w:pPr>
        <w:pStyle w:val="USTustnpkodeksu"/>
      </w:pPr>
      <w:r>
        <w:t>3.</w:t>
      </w:r>
      <w:r w:rsidR="00567A7D" w:rsidRPr="00567A7D">
        <w:t xml:space="preserve"> W przypadku zagrożenia przekroczenia lub przekroczenia przyjętego na dany rok budżetowy limitu wydatków minister właściwy do spraw informatyzacji wdraża mechanizm korygujący polegający na ograniczeniu kosztów.</w:t>
      </w:r>
    </w:p>
    <w:p w14:paraId="60D297C3" w14:textId="47D69C72" w:rsidR="00FA1942" w:rsidRDefault="00567A7D" w:rsidP="00EE315F">
      <w:pPr>
        <w:pStyle w:val="ARTartustawynprozporzdzenia"/>
      </w:pPr>
      <w:r w:rsidRPr="00022D8A">
        <w:rPr>
          <w:rStyle w:val="Ppogrubienie"/>
        </w:rPr>
        <w:t>Art.</w:t>
      </w:r>
      <w:r w:rsidR="006902F1">
        <w:rPr>
          <w:rStyle w:val="Ppogrubienie"/>
        </w:rPr>
        <w:t xml:space="preserve"> 7</w:t>
      </w:r>
      <w:r w:rsidRPr="00022D8A">
        <w:rPr>
          <w:rStyle w:val="Ppogrubienie"/>
        </w:rPr>
        <w:t>.</w:t>
      </w:r>
      <w:r w:rsidR="00660B6E">
        <w:t xml:space="preserve"> </w:t>
      </w:r>
      <w:r w:rsidRPr="00660B6E">
        <w:t>Ustawa wchodzi w życie po upływie 14 dni od dnia ogłoszenia, z wyjątkiem</w:t>
      </w:r>
      <w:r w:rsidR="003854FA">
        <w:t xml:space="preserve"> </w:t>
      </w:r>
      <w:bookmarkStart w:id="27" w:name="_Hlk205365099"/>
      <w:bookmarkStart w:id="28" w:name="_Hlk180425690"/>
      <w:r w:rsidR="003854FA">
        <w:t>art.</w:t>
      </w:r>
      <w:r w:rsidR="00865D7C">
        <w:t> </w:t>
      </w:r>
      <w:r w:rsidR="003854FA">
        <w:t xml:space="preserve">1, </w:t>
      </w:r>
      <w:r w:rsidR="0000656F" w:rsidRPr="00567A7D">
        <w:t xml:space="preserve">art. </w:t>
      </w:r>
      <w:r w:rsidR="007A096B">
        <w:t>2</w:t>
      </w:r>
      <w:r w:rsidR="0000656F">
        <w:t xml:space="preserve"> pkt 2, 3,</w:t>
      </w:r>
      <w:r w:rsidR="00C12512">
        <w:t xml:space="preserve"> </w:t>
      </w:r>
      <w:r w:rsidR="00FB46D5">
        <w:t>9</w:t>
      </w:r>
      <w:r w:rsidR="0000656F">
        <w:t xml:space="preserve"> i</w:t>
      </w:r>
      <w:r w:rsidR="00FB46D5">
        <w:t xml:space="preserve"> </w:t>
      </w:r>
      <w:r w:rsidR="0000656F">
        <w:t>10</w:t>
      </w:r>
      <w:r w:rsidR="003854FA">
        <w:t>,</w:t>
      </w:r>
      <w:r w:rsidR="00FB46D5">
        <w:t xml:space="preserve"> oraz a</w:t>
      </w:r>
      <w:r w:rsidR="003854FA">
        <w:t xml:space="preserve">rt. </w:t>
      </w:r>
      <w:r w:rsidR="007A096B">
        <w:t>3</w:t>
      </w:r>
      <w:r w:rsidR="00527914">
        <w:t>,</w:t>
      </w:r>
      <w:r w:rsidR="0000656F" w:rsidRPr="00567A7D">
        <w:t xml:space="preserve"> które wchodzą w życie </w:t>
      </w:r>
      <w:r w:rsidR="003E6D80">
        <w:t xml:space="preserve">z dniem </w:t>
      </w:r>
      <w:r w:rsidR="00527914">
        <w:t>1</w:t>
      </w:r>
      <w:r w:rsidR="00865D7C">
        <w:t> </w:t>
      </w:r>
      <w:r w:rsidR="00527914">
        <w:t>lutego 2028 r.</w:t>
      </w:r>
    </w:p>
    <w:p w14:paraId="1790BC3E" w14:textId="77777777" w:rsidR="00FA1942" w:rsidRDefault="00FA1942">
      <w:pPr>
        <w:pStyle w:val="PKTpunkt"/>
      </w:pPr>
    </w:p>
    <w:p w14:paraId="67A643A4" w14:textId="77777777" w:rsidR="00FA1942" w:rsidRPr="00567A7D" w:rsidRDefault="00FA1942" w:rsidP="00022D8A">
      <w:pPr>
        <w:pStyle w:val="PKTpunkt"/>
      </w:pPr>
    </w:p>
    <w:bookmarkEnd w:id="27"/>
    <w:p w14:paraId="0FCA367E" w14:textId="77777777" w:rsidR="00FA1942" w:rsidRPr="00B3776D" w:rsidRDefault="00FA1942" w:rsidP="00FA1942">
      <w:pPr>
        <w:pStyle w:val="OZNPARAFYADNOTACJE"/>
      </w:pPr>
      <w:r w:rsidRPr="00B3776D">
        <w:t>Za zgodność pod względem prawnym,</w:t>
      </w:r>
    </w:p>
    <w:p w14:paraId="5B992A55" w14:textId="77777777" w:rsidR="00FA1942" w:rsidRPr="00B3776D" w:rsidRDefault="00FA1942" w:rsidP="00FA1942">
      <w:pPr>
        <w:pStyle w:val="OZNPARAFYADNOTACJE"/>
      </w:pPr>
      <w:r w:rsidRPr="00B3776D">
        <w:t>legislacyjnym i redakcyjnym</w:t>
      </w:r>
    </w:p>
    <w:p w14:paraId="1DF9DF50" w14:textId="77777777" w:rsidR="00FA1942" w:rsidRPr="00B3776D" w:rsidRDefault="00FA1942" w:rsidP="00FA1942">
      <w:pPr>
        <w:pStyle w:val="OZNPARAFYADNOTACJE"/>
      </w:pPr>
      <w:r w:rsidRPr="00B3776D">
        <w:t>Magdalena Witkowska-Krzymowska</w:t>
      </w:r>
    </w:p>
    <w:p w14:paraId="15F8D123" w14:textId="77777777" w:rsidR="00FA1942" w:rsidRPr="00B3776D" w:rsidRDefault="00FA1942" w:rsidP="00FA1942">
      <w:pPr>
        <w:pStyle w:val="OZNPARAFYADNOTACJE"/>
      </w:pPr>
      <w:r w:rsidRPr="00B3776D">
        <w:t>Dyrektor Departamentu Prawnego</w:t>
      </w:r>
    </w:p>
    <w:p w14:paraId="057BF3BA" w14:textId="77777777" w:rsidR="00FA1942" w:rsidRPr="00B3776D" w:rsidRDefault="00FA1942" w:rsidP="00FA1942">
      <w:pPr>
        <w:pStyle w:val="OZNPARAFYADNOTACJE"/>
      </w:pPr>
      <w:r w:rsidRPr="00B3776D">
        <w:t>w Ministerstwie Cyfryzacji</w:t>
      </w:r>
    </w:p>
    <w:p w14:paraId="6109FB73" w14:textId="25307A50" w:rsidR="00261A16" w:rsidRDefault="00FA1942" w:rsidP="00A3028F">
      <w:pPr>
        <w:pStyle w:val="OZNPARAFYADNOTACJE"/>
      </w:pPr>
      <w:r w:rsidRPr="00B3776D">
        <w:t>/podpisano elektronicznie</w:t>
      </w:r>
      <w:r w:rsidR="00B44DF3">
        <w:t>/</w:t>
      </w:r>
      <w:bookmarkEnd w:id="28"/>
    </w:p>
    <w:p w14:paraId="1AE44F5B" w14:textId="43C50CD5" w:rsidR="00A17BF3" w:rsidRDefault="00A17BF3">
      <w:pPr>
        <w:widowControl/>
        <w:suppressAutoHyphens w:val="0"/>
        <w:autoSpaceDN/>
        <w:textAlignment w:val="auto"/>
        <w:rPr>
          <w:rFonts w:ascii="Times New Roman" w:eastAsiaTheme="minorEastAsia" w:hAnsi="Times New Roman" w:cs="Arial"/>
          <w:kern w:val="0"/>
          <w:sz w:val="20"/>
          <w:szCs w:val="20"/>
        </w:rPr>
      </w:pPr>
      <w:r>
        <w:br w:type="page"/>
      </w:r>
    </w:p>
    <w:p w14:paraId="52B4B44C" w14:textId="77777777" w:rsidR="00A17BF3" w:rsidRPr="00A17BF3" w:rsidRDefault="00A17BF3" w:rsidP="00A17BF3">
      <w:pPr>
        <w:keepNext/>
        <w:widowControl/>
        <w:autoSpaceDN/>
        <w:spacing w:before="120"/>
        <w:jc w:val="center"/>
        <w:textAlignment w:val="auto"/>
        <w:rPr>
          <w:rFonts w:ascii="Times New Roman" w:hAnsi="Times New Roman"/>
          <w:b/>
          <w:bCs/>
          <w:caps/>
          <w:kern w:val="24"/>
        </w:rPr>
      </w:pPr>
      <w:bookmarkStart w:id="29" w:name="_Hlk209170305"/>
      <w:r w:rsidRPr="00A17BF3">
        <w:rPr>
          <w:rFonts w:ascii="Times New Roman" w:hAnsi="Times New Roman"/>
          <w:b/>
          <w:bCs/>
          <w:caps/>
          <w:kern w:val="24"/>
        </w:rPr>
        <w:lastRenderedPageBreak/>
        <w:t>UZASADNIENIE</w:t>
      </w:r>
      <w:bookmarkEnd w:id="29"/>
    </w:p>
    <w:p w14:paraId="7975B740" w14:textId="1B50414F" w:rsidR="00A17BF3" w:rsidRPr="00A17BF3" w:rsidRDefault="00A17BF3" w:rsidP="00A17BF3">
      <w:pPr>
        <w:widowControl/>
        <w:autoSpaceDE w:val="0"/>
        <w:adjustRightInd w:val="0"/>
        <w:spacing w:before="120"/>
        <w:jc w:val="both"/>
        <w:textAlignment w:val="auto"/>
        <w:rPr>
          <w:rFonts w:eastAsiaTheme="minorEastAsia" w:cs="Arial"/>
          <w:kern w:val="0"/>
          <w:szCs w:val="20"/>
        </w:rPr>
      </w:pPr>
      <w:r w:rsidRPr="00A17BF3">
        <w:rPr>
          <w:rFonts w:ascii="Times New Roman" w:eastAsiaTheme="minorEastAsia" w:hAnsi="Times New Roman"/>
          <w:kern w:val="0"/>
        </w:rPr>
        <w:t>Celem projektowanej ustawy jest wprowadzenie podstaw prawnych dla funkcjonowania rozwiązań usprawniających oraz rozwijających funkcjonowanie rejestru PESEL, rejestru stanu cywilnego oraz Rejestru Dokumentów Paszportowych.</w:t>
      </w:r>
    </w:p>
    <w:p w14:paraId="340404D1" w14:textId="77777777" w:rsidR="00A17BF3" w:rsidRPr="00A17BF3" w:rsidRDefault="00A17BF3" w:rsidP="00A17BF3">
      <w:pPr>
        <w:widowControl/>
        <w:autoSpaceDE w:val="0"/>
        <w:adjustRightInd w:val="0"/>
        <w:spacing w:before="120"/>
        <w:jc w:val="both"/>
        <w:textAlignment w:val="auto"/>
        <w:rPr>
          <w:rFonts w:ascii="Times New Roman" w:hAnsi="Times New Roman"/>
          <w:b/>
          <w:kern w:val="0"/>
        </w:rPr>
      </w:pPr>
      <w:r w:rsidRPr="00A17BF3">
        <w:rPr>
          <w:rFonts w:ascii="Times New Roman" w:hAnsi="Times New Roman"/>
          <w:b/>
          <w:bCs/>
          <w:kern w:val="0"/>
        </w:rPr>
        <w:t>Zmiany wprowadzane w ustawie z dnia 25 lutego 1964 r. – Kodeks rodzinny i opiekuńczy (Dz. U. z 2023 r. poz. 2809 oraz z 2025 poz. 897), zwanej dalej „KRiO”, w ustawie z dnia 28 listopada 2014 r. – Prawo o aktach stanu cywilnego (Dz. U. z 2025 r. poz. 594 oraz z 2025 r. poz. 1006).</w:t>
      </w:r>
    </w:p>
    <w:p w14:paraId="1939956D" w14:textId="70E6279F" w:rsidR="00A17BF3" w:rsidRPr="00A17BF3" w:rsidRDefault="00A17BF3" w:rsidP="00A17BF3">
      <w:pPr>
        <w:widowControl/>
        <w:autoSpaceDE w:val="0"/>
        <w:adjustRightInd w:val="0"/>
        <w:spacing w:before="120"/>
        <w:jc w:val="both"/>
        <w:textAlignment w:val="auto"/>
        <w:rPr>
          <w:rFonts w:ascii="Times New Roman" w:eastAsiaTheme="minorEastAsia" w:hAnsi="Times New Roman"/>
          <w:bCs/>
          <w:kern w:val="0"/>
        </w:rPr>
      </w:pPr>
      <w:r w:rsidRPr="00A17BF3">
        <w:rPr>
          <w:rFonts w:ascii="Times New Roman" w:eastAsiaTheme="minorEastAsia" w:hAnsi="Times New Roman"/>
          <w:bCs/>
          <w:kern w:val="0"/>
        </w:rPr>
        <w:t xml:space="preserve">Zgodnie z aktualnym brzmieniem art. 59 KRiO, w ciągu </w:t>
      </w:r>
      <w:r w:rsidR="00081C13">
        <w:rPr>
          <w:rFonts w:eastAsiaTheme="minorEastAsia"/>
        </w:rPr>
        <w:t>roku</w:t>
      </w:r>
      <w:r w:rsidRPr="00A17BF3">
        <w:rPr>
          <w:rFonts w:ascii="Times New Roman" w:eastAsiaTheme="minorEastAsia" w:hAnsi="Times New Roman"/>
          <w:bCs/>
          <w:kern w:val="0"/>
        </w:rPr>
        <w:t xml:space="preserve"> od chwili uprawomocnienia się orzeczenia rozwodu małżonek rozwiedziony, który wskutek zawarcia małżeństwa zmienił swoje dotychczasowe nazwisko, może przez oświadczenie złożone przed kierownikiem urzędu stanu cywilnego lub konsulem powrócić do nazwiska, które nosił przed zawarciem małżeństwa. W 2023 r. złożono 11 tys., a w 2024 r. 11,7 tys. takich oświadczeń.</w:t>
      </w:r>
    </w:p>
    <w:p w14:paraId="512645B9" w14:textId="77777777" w:rsidR="00A17BF3" w:rsidRPr="00A17BF3" w:rsidRDefault="00A17BF3" w:rsidP="00A17BF3">
      <w:pPr>
        <w:widowControl/>
        <w:autoSpaceDE w:val="0"/>
        <w:adjustRightInd w:val="0"/>
        <w:spacing w:before="120"/>
        <w:jc w:val="both"/>
        <w:textAlignment w:val="auto"/>
        <w:rPr>
          <w:rFonts w:ascii="Times New Roman" w:eastAsiaTheme="minorEastAsia" w:hAnsi="Times New Roman"/>
          <w:bCs/>
          <w:kern w:val="0"/>
        </w:rPr>
      </w:pPr>
      <w:r w:rsidRPr="00A17BF3">
        <w:rPr>
          <w:rFonts w:ascii="Times New Roman" w:eastAsiaTheme="minorEastAsia" w:hAnsi="Times New Roman"/>
          <w:bCs/>
          <w:kern w:val="0"/>
        </w:rPr>
        <w:t xml:space="preserve">Projektowany art. 59 KRiO zakłada, że jeżeli oświadczenie takie ma być złożone przed kierownikiem urzędu stanu cywilnego, możliwe jest skorzystanie z dedykowanej dla tego celu usługi elektronicznej. Należy mieć na uwadze, że w procesie powrotu do nazwiska noszonego przed zawarciem małżeństwa nie jest wymagana zgoda organu. Zasadnym zatem jest uproszczenie procesu powrotu do tego nazwiska. Od strony technicznej proces zakłada pełną automatyzację: składane oświadczenie jest weryfikowane z danymi w akcie małżeństwa sporządzonego w rejestrze stanu cywilnego, tj. czy nazwisko, do którego wraca dana osoba, jest tożsame z wynikającym z aktu małżeństwa, a dotyczącym osoby zawierającej małżeństwo i czy </w:t>
      </w:r>
      <w:r w:rsidRPr="00A17BF3">
        <w:rPr>
          <w:rFonts w:ascii="Times New Roman" w:eastAsiaTheme="minorEastAsia" w:hAnsi="Times New Roman"/>
          <w:bCs/>
          <w:spacing w:val="-6"/>
          <w:kern w:val="0"/>
        </w:rPr>
        <w:t>między złożeniem oświadczenia o powrocie do nazwiska noszonego przed zawarciem małżeństwa</w:t>
      </w:r>
      <w:r w:rsidRPr="00A17BF3">
        <w:rPr>
          <w:rFonts w:ascii="Times New Roman" w:eastAsiaTheme="minorEastAsia" w:hAnsi="Times New Roman"/>
          <w:bCs/>
          <w:kern w:val="0"/>
        </w:rPr>
        <w:t xml:space="preserve"> </w:t>
      </w:r>
      <w:r w:rsidRPr="00A17BF3">
        <w:rPr>
          <w:rFonts w:ascii="Times New Roman" w:eastAsiaTheme="minorEastAsia" w:hAnsi="Times New Roman"/>
          <w:bCs/>
          <w:spacing w:val="-6"/>
          <w:kern w:val="0"/>
        </w:rPr>
        <w:t>nie minęło więcej niż 3 miesiące od daty uprawomocnienia się wyroku rozwodowego (informacja</w:t>
      </w:r>
      <w:r w:rsidRPr="00A17BF3">
        <w:rPr>
          <w:rFonts w:ascii="Times New Roman" w:eastAsiaTheme="minorEastAsia" w:hAnsi="Times New Roman"/>
          <w:bCs/>
          <w:kern w:val="0"/>
        </w:rPr>
        <w:t xml:space="preserve"> o dacie prawomocności orzeczenia rozwodowego wynika ze wzmianki o rozwodzie dołączonej </w:t>
      </w:r>
      <w:r w:rsidRPr="00A17BF3">
        <w:rPr>
          <w:rFonts w:ascii="Times New Roman" w:eastAsiaTheme="minorEastAsia" w:hAnsi="Times New Roman"/>
          <w:bCs/>
          <w:spacing w:val="-6"/>
          <w:kern w:val="0"/>
        </w:rPr>
        <w:t>do aktu małżeństwa). Pozytywna weryfikacja tych warunków będzie skutkować zmianą nazwiska</w:t>
      </w:r>
      <w:r w:rsidRPr="00A17BF3">
        <w:rPr>
          <w:rFonts w:ascii="Times New Roman" w:eastAsiaTheme="minorEastAsia" w:hAnsi="Times New Roman"/>
          <w:bCs/>
          <w:kern w:val="0"/>
        </w:rPr>
        <w:t xml:space="preserve"> osoby składającej oświadczenie na nazwisko noszone przed zawarciem małżeństwa.</w:t>
      </w:r>
    </w:p>
    <w:p w14:paraId="444D9CDA" w14:textId="77777777" w:rsidR="00A17BF3" w:rsidRPr="00A17BF3" w:rsidRDefault="00A17BF3" w:rsidP="00A17BF3">
      <w:pPr>
        <w:widowControl/>
        <w:autoSpaceDE w:val="0"/>
        <w:adjustRightInd w:val="0"/>
        <w:spacing w:before="120"/>
        <w:jc w:val="both"/>
        <w:textAlignment w:val="auto"/>
        <w:rPr>
          <w:rFonts w:ascii="Times New Roman" w:eastAsiaTheme="minorEastAsia" w:hAnsi="Times New Roman"/>
          <w:bCs/>
          <w:kern w:val="0"/>
        </w:rPr>
      </w:pPr>
      <w:r w:rsidRPr="00A17BF3">
        <w:rPr>
          <w:rFonts w:ascii="Times New Roman" w:eastAsiaTheme="minorEastAsia" w:hAnsi="Times New Roman"/>
          <w:bCs/>
          <w:kern w:val="0"/>
        </w:rPr>
        <w:t>Zmiany związane z nowelizacją art. 90 ustawy dnia 28 listopada 2014 r. – Prawo o aktach stanu cywilnego są konsekwencją zmian w KRiO omówionych w pierwszym i drugim akapicie.</w:t>
      </w:r>
    </w:p>
    <w:p w14:paraId="70873E72" w14:textId="77777777" w:rsidR="00A17BF3" w:rsidRPr="00A17BF3" w:rsidRDefault="00A17BF3" w:rsidP="00A17BF3">
      <w:pPr>
        <w:widowControl/>
        <w:autoSpaceDE w:val="0"/>
        <w:adjustRightInd w:val="0"/>
        <w:spacing w:before="120"/>
        <w:jc w:val="both"/>
        <w:textAlignment w:val="auto"/>
        <w:rPr>
          <w:rFonts w:ascii="Times New Roman" w:eastAsiaTheme="minorEastAsia" w:hAnsi="Times New Roman"/>
          <w:kern w:val="0"/>
        </w:rPr>
      </w:pPr>
      <w:r w:rsidRPr="00A17BF3">
        <w:rPr>
          <w:rFonts w:ascii="Times New Roman" w:eastAsiaTheme="minorEastAsia" w:hAnsi="Times New Roman"/>
          <w:kern w:val="0"/>
        </w:rPr>
        <w:t xml:space="preserve">W zakresie art. 90a </w:t>
      </w:r>
      <w:r w:rsidRPr="00A17BF3">
        <w:rPr>
          <w:rFonts w:ascii="Times New Roman" w:eastAsiaTheme="minorEastAsia" w:hAnsi="Times New Roman"/>
          <w:bCs/>
          <w:kern w:val="0"/>
        </w:rPr>
        <w:t>ustawy dnia 28 listopada 2014 r. – Prawo o aktach stanu cywilnego</w:t>
      </w:r>
      <w:r w:rsidRPr="00A17BF3">
        <w:rPr>
          <w:rFonts w:ascii="Times New Roman" w:eastAsiaTheme="minorEastAsia" w:hAnsi="Times New Roman"/>
          <w:kern w:val="0"/>
        </w:rPr>
        <w:t xml:space="preserve"> dodaje i doprecyzowuje się, jakie dane zawiera oświadczenie o powrocie do nazwiska noszonego przed zawarciem małżeństwa. Zakres danych jest tożsamy z zakresem </w:t>
      </w:r>
      <w:r w:rsidRPr="00A17BF3">
        <w:rPr>
          <w:rFonts w:ascii="Times New Roman" w:eastAsiaTheme="minorEastAsia" w:hAnsi="Times New Roman"/>
          <w:spacing w:val="-6"/>
          <w:kern w:val="0"/>
        </w:rPr>
        <w:t xml:space="preserve">danych składanych do </w:t>
      </w:r>
      <w:r w:rsidRPr="00A17BF3">
        <w:rPr>
          <w:rFonts w:ascii="Times New Roman" w:eastAsiaTheme="minorEastAsia" w:hAnsi="Times New Roman"/>
          <w:spacing w:val="-6"/>
          <w:kern w:val="0"/>
        </w:rPr>
        <w:lastRenderedPageBreak/>
        <w:t>protokołu, z uwzględnieniem wyłącznie odrębności związanych ze zmianą</w:t>
      </w:r>
      <w:r w:rsidRPr="00A17BF3">
        <w:rPr>
          <w:rFonts w:ascii="Times New Roman" w:eastAsiaTheme="minorEastAsia" w:hAnsi="Times New Roman"/>
          <w:kern w:val="0"/>
        </w:rPr>
        <w:t xml:space="preserve"> ścieżki składanego oświadczenia. Jednocześnie przesądza się, że oświadczenie złożone z wykorzystaniem usługi elektronicznej, po pozytywnej weryfikacji spełnienia warunków powrotu do nazwiska noszonego przed zawarciem małżeństwa, zastępuje protokół sporządzany przez kierownika urzędu stanu cywilnego w sytuacji składania przed nim takiego oświadczenia.</w:t>
      </w:r>
    </w:p>
    <w:p w14:paraId="4BEA2CF1" w14:textId="13D546C1" w:rsidR="00A17BF3" w:rsidRPr="00A17BF3" w:rsidRDefault="00A17BF3" w:rsidP="00A17BF3">
      <w:pPr>
        <w:widowControl/>
        <w:autoSpaceDE w:val="0"/>
        <w:adjustRightInd w:val="0"/>
        <w:spacing w:before="120"/>
        <w:jc w:val="both"/>
        <w:textAlignment w:val="auto"/>
        <w:rPr>
          <w:rFonts w:ascii="Times New Roman" w:eastAsiaTheme="minorEastAsia" w:hAnsi="Times New Roman"/>
          <w:b/>
          <w:kern w:val="0"/>
        </w:rPr>
      </w:pPr>
      <w:r w:rsidRPr="00A17BF3">
        <w:rPr>
          <w:rFonts w:ascii="Times New Roman" w:eastAsiaTheme="minorEastAsia" w:hAnsi="Times New Roman"/>
          <w:b/>
          <w:kern w:val="0"/>
        </w:rPr>
        <w:t>Zmiany wprowadzane w ustawie z dnia 24 września 2010 r. o ewidencji ludności (Dz. U. z 2025 r. poz. 274, 1006, 1176, 1191, 1216</w:t>
      </w:r>
      <w:r w:rsidR="002F29C4">
        <w:rPr>
          <w:rFonts w:eastAsiaTheme="minorEastAsia"/>
        </w:rPr>
        <w:t>,</w:t>
      </w:r>
      <w:r w:rsidRPr="00A17BF3">
        <w:rPr>
          <w:rFonts w:ascii="Times New Roman" w:eastAsiaTheme="minorEastAsia" w:hAnsi="Times New Roman"/>
          <w:b/>
          <w:kern w:val="0"/>
        </w:rPr>
        <w:t xml:space="preserve"> 1301</w:t>
      </w:r>
      <w:r w:rsidR="002F29C4">
        <w:rPr>
          <w:rFonts w:eastAsiaTheme="minorEastAsia"/>
        </w:rPr>
        <w:t xml:space="preserve"> </w:t>
      </w:r>
      <w:r w:rsidR="002F29C4" w:rsidRPr="003734B1">
        <w:rPr>
          <w:rFonts w:ascii="Times New Roman" w:eastAsiaTheme="minorEastAsia" w:hAnsi="Times New Roman"/>
          <w:b/>
          <w:bCs/>
          <w:kern w:val="0"/>
        </w:rPr>
        <w:t xml:space="preserve">i </w:t>
      </w:r>
      <w:r w:rsidR="00AA2EBC" w:rsidRPr="003734B1">
        <w:rPr>
          <w:rFonts w:ascii="Times New Roman" w:eastAsiaTheme="minorEastAsia" w:hAnsi="Times New Roman"/>
          <w:b/>
          <w:bCs/>
          <w:kern w:val="0"/>
        </w:rPr>
        <w:t>1794</w:t>
      </w:r>
      <w:r w:rsidR="003734B1" w:rsidRPr="003734B1">
        <w:rPr>
          <w:rFonts w:ascii="Times New Roman" w:eastAsiaTheme="minorEastAsia" w:hAnsi="Times New Roman"/>
          <w:b/>
          <w:bCs/>
          <w:kern w:val="0"/>
        </w:rPr>
        <w:t>).</w:t>
      </w:r>
    </w:p>
    <w:p w14:paraId="3CAE554B" w14:textId="680C3133" w:rsidR="00A17BF3" w:rsidRPr="00A17BF3" w:rsidRDefault="00A17BF3" w:rsidP="00A17BF3">
      <w:pPr>
        <w:widowControl/>
        <w:autoSpaceDE w:val="0"/>
        <w:adjustRightInd w:val="0"/>
        <w:spacing w:before="120"/>
        <w:jc w:val="both"/>
        <w:textAlignment w:val="auto"/>
        <w:rPr>
          <w:rFonts w:eastAsiaTheme="minorEastAsia" w:cs="Arial"/>
          <w:kern w:val="0"/>
          <w:szCs w:val="20"/>
        </w:rPr>
      </w:pPr>
      <w:r w:rsidRPr="00A17BF3">
        <w:rPr>
          <w:rFonts w:ascii="Times New Roman" w:eastAsiaTheme="minorEastAsia" w:hAnsi="Times New Roman"/>
          <w:kern w:val="0"/>
        </w:rPr>
        <w:t>W art. 7 proponuje się wprowadzenie ograniczenia, że żądanie nadania numeru PESEL nie będzie mogło być uzasadniane o</w:t>
      </w:r>
      <w:r w:rsidRPr="00A17BF3">
        <w:rPr>
          <w:rFonts w:eastAsiaTheme="minorEastAsia" w:cs="Arial"/>
          <w:kern w:val="0"/>
          <w:szCs w:val="20"/>
        </w:rPr>
        <w:t>bowiązkiem podania numeru PESEL celem potwierdzenia profilu zaufanego.</w:t>
      </w:r>
      <w:r w:rsidR="00077917">
        <w:rPr>
          <w:rFonts w:eastAsiaTheme="minorEastAsia"/>
        </w:rPr>
        <w:t xml:space="preserve"> </w:t>
      </w:r>
      <w:r w:rsidRPr="00A17BF3">
        <w:rPr>
          <w:rFonts w:eastAsiaTheme="minorEastAsia" w:cs="Arial"/>
          <w:kern w:val="0"/>
          <w:szCs w:val="20"/>
        </w:rPr>
        <w:t xml:space="preserve">Zasadne jest, aby numer PESEL nadawany był wyłącznie osobom, które są w kraju lub mają z nim określony związek. W tym celu wystarczające jest nadawanie numeru PESEL w związku z okolicznościami przewidzianymi w ustawie o ewidencji ludności </w:t>
      </w:r>
      <w:r w:rsidR="006E20D3">
        <w:rPr>
          <w:rFonts w:eastAsiaTheme="minorEastAsia"/>
        </w:rPr>
        <w:br/>
      </w:r>
      <w:r w:rsidRPr="00A17BF3">
        <w:rPr>
          <w:rFonts w:eastAsiaTheme="minorEastAsia" w:cs="Arial"/>
          <w:kern w:val="0"/>
          <w:szCs w:val="20"/>
        </w:rPr>
        <w:t>i nielicznymi przypadkami przepisów odrębnych, które stanowią podstawę do nadania numeru PESEL. Celem projektowanej regulacji jest wyeliminowanie możliwości nada</w:t>
      </w:r>
      <w:r w:rsidR="00FB46D5">
        <w:rPr>
          <w:rFonts w:eastAsiaTheme="minorEastAsia"/>
        </w:rPr>
        <w:t>wania</w:t>
      </w:r>
      <w:r w:rsidRPr="00A17BF3">
        <w:rPr>
          <w:rFonts w:eastAsiaTheme="minorEastAsia" w:cs="Arial"/>
          <w:kern w:val="0"/>
          <w:szCs w:val="20"/>
        </w:rPr>
        <w:t xml:space="preserve"> numeru PESEL w związku z ubieganiem się </w:t>
      </w:r>
      <w:r w:rsidR="00FB46D5">
        <w:rPr>
          <w:rFonts w:eastAsiaTheme="minorEastAsia"/>
        </w:rPr>
        <w:t xml:space="preserve">przez wnioskodawcę </w:t>
      </w:r>
      <w:r w:rsidRPr="00A17BF3">
        <w:rPr>
          <w:rFonts w:eastAsiaTheme="minorEastAsia" w:cs="Arial"/>
          <w:kern w:val="0"/>
          <w:szCs w:val="20"/>
        </w:rPr>
        <w:t xml:space="preserve">o potwierdzenie profilu zaufanego. Profil zaufany, tj. środek identyfikacji elektronicznej powinny otrzymywać osoby, które </w:t>
      </w:r>
      <w:r w:rsidR="00FB46D5">
        <w:rPr>
          <w:rFonts w:eastAsiaTheme="minorEastAsia"/>
        </w:rPr>
        <w:t>uzyskały</w:t>
      </w:r>
      <w:r w:rsidR="00FB46D5" w:rsidRPr="00A17BF3">
        <w:rPr>
          <w:rFonts w:eastAsiaTheme="minorEastAsia" w:cs="Arial"/>
          <w:kern w:val="0"/>
          <w:szCs w:val="20"/>
        </w:rPr>
        <w:t xml:space="preserve"> </w:t>
      </w:r>
      <w:r w:rsidRPr="00A17BF3">
        <w:rPr>
          <w:rFonts w:eastAsiaTheme="minorEastAsia" w:cs="Arial"/>
          <w:kern w:val="0"/>
          <w:szCs w:val="20"/>
        </w:rPr>
        <w:t xml:space="preserve">już numer PESEL, a tym samym związek z naszym krajem np. przez świadczenie </w:t>
      </w:r>
      <w:r w:rsidR="006E20D3">
        <w:rPr>
          <w:rFonts w:eastAsiaTheme="minorEastAsia"/>
        </w:rPr>
        <w:br/>
      </w:r>
      <w:r w:rsidRPr="00A17BF3">
        <w:rPr>
          <w:rFonts w:eastAsiaTheme="minorEastAsia" w:cs="Arial"/>
          <w:kern w:val="0"/>
          <w:szCs w:val="20"/>
        </w:rPr>
        <w:t>w nim pracy lub zamieszkiwanie.</w:t>
      </w:r>
      <w:r w:rsidR="00077917">
        <w:rPr>
          <w:rFonts w:eastAsiaTheme="minorEastAsia"/>
        </w:rPr>
        <w:t xml:space="preserve"> </w:t>
      </w:r>
      <w:r w:rsidRPr="00A17BF3">
        <w:rPr>
          <w:rFonts w:eastAsiaTheme="minorEastAsia" w:cs="Arial"/>
          <w:kern w:val="0"/>
          <w:szCs w:val="20"/>
        </w:rPr>
        <w:t xml:space="preserve">W ramach uzasadnienia należy wyjaśnić, że na przestrzeni ostatnich lat przez </w:t>
      </w:r>
      <w:r w:rsidR="00077917">
        <w:rPr>
          <w:rFonts w:eastAsiaTheme="minorEastAsia"/>
        </w:rPr>
        <w:t>organy państwowe - głównie</w:t>
      </w:r>
      <w:r w:rsidRPr="00A17BF3">
        <w:rPr>
          <w:rFonts w:eastAsiaTheme="minorEastAsia" w:cs="Arial"/>
          <w:kern w:val="0"/>
          <w:szCs w:val="20"/>
        </w:rPr>
        <w:t xml:space="preserve"> Ministerstwo Spraw Zagranicznych</w:t>
      </w:r>
      <w:r w:rsidR="00077917">
        <w:rPr>
          <w:rFonts w:eastAsiaTheme="minorEastAsia"/>
        </w:rPr>
        <w:t xml:space="preserve"> </w:t>
      </w:r>
      <w:r w:rsidRPr="00A17BF3">
        <w:rPr>
          <w:rFonts w:eastAsiaTheme="minorEastAsia" w:cs="Arial"/>
          <w:kern w:val="0"/>
          <w:szCs w:val="20"/>
        </w:rPr>
        <w:t xml:space="preserve">podnoszona była kwestia ubiegania się o potwierdzenie profilu zaufanego przez osoby, które mogą nie rozumieć znaczenia i skutków prawnych tej czynności, w szczególności przez osoby przebywające poza granicami Polski i nie związane z </w:t>
      </w:r>
      <w:r w:rsidR="00077917">
        <w:rPr>
          <w:rFonts w:eastAsiaTheme="minorEastAsia"/>
        </w:rPr>
        <w:t xml:space="preserve">naszym </w:t>
      </w:r>
      <w:r w:rsidRPr="00A17BF3">
        <w:rPr>
          <w:rFonts w:eastAsiaTheme="minorEastAsia" w:cs="Arial"/>
          <w:kern w:val="0"/>
          <w:szCs w:val="20"/>
        </w:rPr>
        <w:t>krajem. W konsulatach mają miejsce przypadki zgłaszania się obywateli państw obcych, którzy wyrażają wolę potwierdzenia profilu zaufanego, a nie rozumieją celu takiego działania. Sytuacja ta skutkuje prawdopodobnym wykorzystywaniem tych osób jako tzw. „słupy” w celu realizacji czynności niezgodnych z prawem. Proceder ten związany jest z zakładaniem „wirtualnych” spółek oraz składaniem wniosków wizowych, do których dołączano zaproszenia biznesowe, lub zezwole</w:t>
      </w:r>
      <w:r w:rsidR="00077917">
        <w:rPr>
          <w:rFonts w:eastAsiaTheme="minorEastAsia"/>
        </w:rPr>
        <w:t>nia</w:t>
      </w:r>
      <w:r w:rsidRPr="00A17BF3">
        <w:rPr>
          <w:rFonts w:eastAsiaTheme="minorEastAsia" w:cs="Arial"/>
          <w:kern w:val="0"/>
          <w:szCs w:val="20"/>
        </w:rPr>
        <w:t xml:space="preserve"> na pracę wyda</w:t>
      </w:r>
      <w:r w:rsidR="00077917">
        <w:rPr>
          <w:rFonts w:eastAsiaTheme="minorEastAsia"/>
        </w:rPr>
        <w:t>ne</w:t>
      </w:r>
      <w:r w:rsidRPr="00A17BF3">
        <w:rPr>
          <w:rFonts w:eastAsiaTheme="minorEastAsia" w:cs="Arial"/>
          <w:kern w:val="0"/>
          <w:szCs w:val="20"/>
        </w:rPr>
        <w:t xml:space="preserve"> przez „wirtualne” podmioty gospodarcze. Jednocześnie osoby te nie korzystają z wydanego im profilu zaufanego, a podstawa o ubieganie się o </w:t>
      </w:r>
      <w:r w:rsidR="00077917">
        <w:rPr>
          <w:rFonts w:eastAsiaTheme="minorEastAsia"/>
        </w:rPr>
        <w:t xml:space="preserve">ten środek identyfikacji </w:t>
      </w:r>
      <w:r w:rsidRPr="00A17BF3">
        <w:rPr>
          <w:rFonts w:eastAsiaTheme="minorEastAsia" w:cs="Arial"/>
          <w:kern w:val="0"/>
          <w:szCs w:val="20"/>
        </w:rPr>
        <w:t>jest dla nich wyłącznie narzędziem do uzyskania numeru PESEL.</w:t>
      </w:r>
    </w:p>
    <w:p w14:paraId="070AE608" w14:textId="4A3AA246" w:rsidR="00A17BF3" w:rsidRPr="00A17BF3" w:rsidRDefault="00A17BF3" w:rsidP="00A17BF3">
      <w:pPr>
        <w:widowControl/>
        <w:autoSpaceDE w:val="0"/>
        <w:adjustRightInd w:val="0"/>
        <w:spacing w:before="120"/>
        <w:jc w:val="both"/>
        <w:textAlignment w:val="auto"/>
        <w:rPr>
          <w:rFonts w:ascii="Times New Roman" w:eastAsiaTheme="minorEastAsia" w:hAnsi="Times New Roman"/>
          <w:kern w:val="0"/>
        </w:rPr>
      </w:pPr>
      <w:r w:rsidRPr="00A17BF3">
        <w:rPr>
          <w:rFonts w:ascii="Times New Roman" w:eastAsiaTheme="minorEastAsia" w:hAnsi="Times New Roman"/>
          <w:kern w:val="0"/>
        </w:rPr>
        <w:t xml:space="preserve">W art. 8 proponuje się uzupełnienie zakresu danych </w:t>
      </w:r>
      <w:r w:rsidR="00077917" w:rsidRPr="00077917">
        <w:rPr>
          <w:rFonts w:eastAsiaTheme="minorEastAsia"/>
        </w:rPr>
        <w:t xml:space="preserve">gromadzonych </w:t>
      </w:r>
      <w:r w:rsidRPr="00A17BF3">
        <w:rPr>
          <w:rFonts w:ascii="Times New Roman" w:eastAsiaTheme="minorEastAsia" w:hAnsi="Times New Roman"/>
          <w:kern w:val="0"/>
        </w:rPr>
        <w:t xml:space="preserve">w rejestrze PESEL o informacje o rodzaju </w:t>
      </w:r>
      <w:r w:rsidRPr="00A17BF3">
        <w:rPr>
          <w:rFonts w:eastAsiaTheme="minorEastAsia" w:cs="Arial"/>
          <w:bCs/>
          <w:kern w:val="0"/>
          <w:szCs w:val="20"/>
        </w:rPr>
        <w:t xml:space="preserve">dokumentu podróży cudzoziemca lub innego ważnego dokumentu </w:t>
      </w:r>
      <w:r w:rsidRPr="00A17BF3">
        <w:rPr>
          <w:rFonts w:eastAsiaTheme="minorEastAsia" w:cs="Arial"/>
          <w:bCs/>
          <w:kern w:val="0"/>
          <w:szCs w:val="20"/>
        </w:rPr>
        <w:lastRenderedPageBreak/>
        <w:t xml:space="preserve">potwierdzającego tożsamość i obywatelstwo. Wprowadzenie tej informacji ma na celu rejestrowanie np. czy dokument cudzoziemca był dokumentem biometrycznym, co ma przyczynić się do podniesienia interoperacyjności między rejestrem PESEL a rejestrami prowadzonymi przez Komendanta Głównego Straży Granicznej, który rejestruje rodzaj tego dokumentu. Jest to informacja istotna z punktu widzenia weryfikacji osoby w różnych bazach administracji </w:t>
      </w:r>
      <w:r w:rsidR="00077917">
        <w:rPr>
          <w:rFonts w:eastAsiaTheme="minorEastAsia"/>
        </w:rPr>
        <w:t xml:space="preserve">publicznej </w:t>
      </w:r>
      <w:r w:rsidRPr="00A17BF3">
        <w:rPr>
          <w:rFonts w:eastAsiaTheme="minorEastAsia" w:cs="Arial"/>
          <w:bCs/>
          <w:kern w:val="0"/>
          <w:szCs w:val="20"/>
        </w:rPr>
        <w:t xml:space="preserve">i ustalenia, czy różne bazy referują do danych tej samej osoby, także </w:t>
      </w:r>
      <w:r w:rsidR="00077917">
        <w:rPr>
          <w:rFonts w:eastAsiaTheme="minorEastAsia"/>
        </w:rPr>
        <w:t>monitorowania</w:t>
      </w:r>
      <w:r w:rsidRPr="00A17BF3">
        <w:rPr>
          <w:rFonts w:eastAsiaTheme="minorEastAsia" w:cs="Arial"/>
          <w:bCs/>
          <w:kern w:val="0"/>
          <w:szCs w:val="20"/>
        </w:rPr>
        <w:t xml:space="preserve"> sytuacji zarejestrowania zmiany danych dokumentu.</w:t>
      </w:r>
      <w:r w:rsidRPr="00A17BF3">
        <w:rPr>
          <w:rFonts w:ascii="Times New Roman" w:eastAsiaTheme="minorEastAsia" w:hAnsi="Times New Roman"/>
          <w:kern w:val="0"/>
        </w:rPr>
        <w:t xml:space="preserve"> Przewiduje się zastosowanie takich samych wartości rodzajów dokumentu jakie wykorzystywane są w bazach Straży Granicznej.</w:t>
      </w:r>
    </w:p>
    <w:p w14:paraId="482774D5" w14:textId="46703DB5" w:rsidR="00A17BF3" w:rsidRPr="00A17BF3" w:rsidRDefault="00A17BF3" w:rsidP="00A17BF3">
      <w:pPr>
        <w:widowControl/>
        <w:autoSpaceDE w:val="0"/>
        <w:adjustRightInd w:val="0"/>
        <w:spacing w:before="120"/>
        <w:jc w:val="both"/>
        <w:textAlignment w:val="auto"/>
        <w:rPr>
          <w:rFonts w:ascii="Times New Roman" w:eastAsiaTheme="minorEastAsia" w:hAnsi="Times New Roman"/>
          <w:kern w:val="0"/>
        </w:rPr>
      </w:pPr>
      <w:r w:rsidRPr="00A17BF3">
        <w:rPr>
          <w:rFonts w:ascii="Times New Roman" w:eastAsiaTheme="minorEastAsia" w:hAnsi="Times New Roman"/>
          <w:kern w:val="0"/>
        </w:rPr>
        <w:t>Zmiana w art. 10 ust. 1 ustawy ma na celu umożliwienie rejestracji danych parentyzacyjnych w rejestrze PESEL nie tylko kierownikowi urzędu stanu cywilnego, ale także pracownikom urzędu gminy wykonującym zadania z zakresu ewidencji ludności i dowodów osobistych. W konsekwencji osoby te będą mogły również dokonywać usunięcia niezgodności w tych danych (uzupełnienie brakującej danej o numerze PESEL rodzica jest także niezgodnością) podczas realizacji zadań z obszaru ewidencji ludności i dowodów osobistych. Rozwiązanie takie przyczyni się do popraw</w:t>
      </w:r>
      <w:r w:rsidR="003C6B69">
        <w:rPr>
          <w:rFonts w:eastAsiaTheme="minorEastAsia"/>
        </w:rPr>
        <w:t>y</w:t>
      </w:r>
      <w:r w:rsidRPr="00A17BF3">
        <w:rPr>
          <w:rFonts w:ascii="Times New Roman" w:eastAsiaTheme="minorEastAsia" w:hAnsi="Times New Roman"/>
          <w:kern w:val="0"/>
        </w:rPr>
        <w:t xml:space="preserve"> jakości danych parentyzacyjnych, w szczególności dla osób urodzonych przed 2015 r. Urzędnicy ewidencji ludności i dowodów osobistych podczas realizacji swoich czynności mają możliwość weryfikacji danych w PESEL, a tym samym w przypadku kiedy będą znali numery PESEL rodziców osoby – będą mogli uzupełnić te dane w rekordzie osoby przy okazji realizacji swoich innych obowiązków.</w:t>
      </w:r>
    </w:p>
    <w:p w14:paraId="2CB9E480" w14:textId="77777777" w:rsidR="00A17BF3" w:rsidRPr="00A17BF3" w:rsidRDefault="00A17BF3" w:rsidP="00A17BF3">
      <w:pPr>
        <w:widowControl/>
        <w:autoSpaceDE w:val="0"/>
        <w:adjustRightInd w:val="0"/>
        <w:spacing w:before="120"/>
        <w:jc w:val="both"/>
        <w:textAlignment w:val="auto"/>
        <w:rPr>
          <w:rFonts w:ascii="Times New Roman" w:eastAsiaTheme="minorEastAsia" w:hAnsi="Times New Roman"/>
          <w:kern w:val="0"/>
        </w:rPr>
      </w:pPr>
      <w:r w:rsidRPr="00A17BF3">
        <w:rPr>
          <w:rFonts w:ascii="Times New Roman" w:eastAsiaTheme="minorEastAsia" w:hAnsi="Times New Roman"/>
          <w:kern w:val="0"/>
        </w:rPr>
        <w:t>Zmiany w art. 33 i art. 36 ustawy uproszczą dokonanie wymeldowania osoby, które będzie mogło zostać odnotowane przez organ dowolnej gminy, a nie tak jak obecnie przez organ gminy właściwy dla dotychczasowego miejsca pobytu.</w:t>
      </w:r>
    </w:p>
    <w:p w14:paraId="10D461A3" w14:textId="0A333207" w:rsidR="00A803C2" w:rsidRPr="0037567A" w:rsidRDefault="00A17BF3" w:rsidP="00A17BF3">
      <w:pPr>
        <w:widowControl/>
        <w:autoSpaceDE w:val="0"/>
        <w:adjustRightInd w:val="0"/>
        <w:spacing w:before="120"/>
        <w:jc w:val="both"/>
        <w:textAlignment w:val="auto"/>
      </w:pPr>
      <w:r w:rsidRPr="00A17BF3">
        <w:rPr>
          <w:rFonts w:ascii="Times New Roman" w:eastAsiaTheme="minorEastAsia" w:hAnsi="Times New Roman"/>
          <w:kern w:val="0"/>
        </w:rPr>
        <w:t xml:space="preserve">Zmiany w art. 23e ust. 2 pkt 1 lit. b, art. 23j, art. 23k oraz art. 23l dotyczą aktualizacji podstawy prawnej wynikającej z ustawy z dnia 26 maja 2023 r. o aplikacji mObywatel, która uchyla </w:t>
      </w:r>
      <w:r w:rsidR="003C6B69">
        <w:rPr>
          <w:rFonts w:eastAsiaTheme="minorEastAsia"/>
        </w:rPr>
        <w:br/>
      </w:r>
      <w:r w:rsidRPr="00A17BF3">
        <w:rPr>
          <w:rFonts w:ascii="Times New Roman" w:eastAsiaTheme="minorEastAsia" w:hAnsi="Times New Roman"/>
          <w:kern w:val="0"/>
        </w:rPr>
        <w:t>art. 19e ustawy z dnia 17 lutego 2005 r. o informatyzacji działalności podmiotów realizujących zadania publiczne</w:t>
      </w:r>
      <w:r w:rsidRPr="00A17BF3">
        <w:rPr>
          <w:rFonts w:eastAsiaTheme="minorEastAsia" w:cs="Arial"/>
          <w:kern w:val="0"/>
          <w:szCs w:val="20"/>
        </w:rPr>
        <w:t>.</w:t>
      </w:r>
    </w:p>
    <w:p w14:paraId="2A6EF2BC" w14:textId="30B15BBF" w:rsidR="00A17BF3" w:rsidRPr="00A17BF3" w:rsidRDefault="00A17BF3" w:rsidP="00A17BF3">
      <w:pPr>
        <w:widowControl/>
        <w:autoSpaceDE w:val="0"/>
        <w:adjustRightInd w:val="0"/>
        <w:spacing w:before="120"/>
        <w:jc w:val="both"/>
        <w:textAlignment w:val="auto"/>
        <w:rPr>
          <w:rFonts w:ascii="Times New Roman" w:eastAsiaTheme="minorEastAsia" w:hAnsi="Times New Roman"/>
          <w:b/>
          <w:bCs/>
          <w:kern w:val="0"/>
          <w:szCs w:val="20"/>
        </w:rPr>
      </w:pPr>
      <w:r w:rsidRPr="00A17BF3">
        <w:rPr>
          <w:rFonts w:ascii="Times New Roman" w:eastAsiaTheme="minorEastAsia" w:hAnsi="Times New Roman"/>
          <w:b/>
          <w:bCs/>
          <w:kern w:val="0"/>
          <w:szCs w:val="20"/>
        </w:rPr>
        <w:t>Zmiany w ustawie z dnia 27 stycznia 2022 r. o dokumentach paszportowych (Dz. U. z 2024 r. poz. 1063 oraz z 2025 r. poz. 1006 i 1216).</w:t>
      </w:r>
    </w:p>
    <w:p w14:paraId="5261FCE9" w14:textId="77777777" w:rsidR="00A17BF3" w:rsidRPr="00A17BF3" w:rsidRDefault="00A17BF3" w:rsidP="00A17BF3">
      <w:pPr>
        <w:widowControl/>
        <w:autoSpaceDE w:val="0"/>
        <w:adjustRightInd w:val="0"/>
        <w:spacing w:before="120"/>
        <w:jc w:val="both"/>
        <w:textAlignment w:val="auto"/>
        <w:rPr>
          <w:rFonts w:eastAsiaTheme="minorEastAsia" w:cs="Arial"/>
          <w:kern w:val="0"/>
          <w:szCs w:val="20"/>
        </w:rPr>
      </w:pPr>
      <w:r w:rsidRPr="00A17BF3">
        <w:rPr>
          <w:rFonts w:eastAsiaTheme="minorEastAsia" w:cs="Arial"/>
          <w:kern w:val="0"/>
          <w:szCs w:val="20"/>
        </w:rPr>
        <w:t xml:space="preserve">Zmiana polegająca na dodaniu ust. 6a w art. 43 w sposób jednoznaczny określi, że zgoda na wydanie dokumentu paszportowego osobie małoletniej, wyrażona: na piśmie utrwalonym w postaci papierowej, opatrzonym podpisem, którego własnoręczność poświadczył organ </w:t>
      </w:r>
      <w:r w:rsidRPr="00A17BF3">
        <w:rPr>
          <w:rFonts w:eastAsiaTheme="minorEastAsia" w:cs="Arial"/>
          <w:kern w:val="0"/>
          <w:szCs w:val="20"/>
        </w:rPr>
        <w:lastRenderedPageBreak/>
        <w:t>paszportowy lub notariusz; na piśmie, przy użyciu usługi elektronicznej udostępnionej przez ministra właściwego do spraw informatyzacji, po uwierzytelnieniu w sposób określony w art. 20a ust. 1 ustawy z dnia 17 lutego 2005 r. o informatyzacji działalności podmiotów realizujących zadania publiczne, w postaci elektronicznej, opatrzonym kwalifikowanym podpisem elektronicznym, podpisem zaufanym albo podpisem osobistym, a także osobiście przed organem paszportowym na formularzu w formie dokumentu utrwalonego w postaci elektronicznej, z podpisem, o którym mowa w art. 32, jest dołączana do wniosku o wydanie dokumentu paszportowego.</w:t>
      </w:r>
    </w:p>
    <w:p w14:paraId="691B8B5C" w14:textId="41FC065C" w:rsidR="00A17BF3" w:rsidRPr="00A17BF3" w:rsidRDefault="00A17BF3" w:rsidP="002B314D">
      <w:pPr>
        <w:widowControl/>
        <w:autoSpaceDE w:val="0"/>
        <w:adjustRightInd w:val="0"/>
        <w:spacing w:before="120"/>
        <w:jc w:val="both"/>
        <w:textAlignment w:val="auto"/>
        <w:rPr>
          <w:rFonts w:ascii="Times New Roman" w:hAnsi="Times New Roman"/>
          <w:kern w:val="0"/>
          <w:szCs w:val="20"/>
        </w:rPr>
      </w:pPr>
      <w:r w:rsidRPr="00A17BF3">
        <w:rPr>
          <w:rFonts w:eastAsiaTheme="minorEastAsia" w:cs="Arial"/>
          <w:kern w:val="0"/>
          <w:szCs w:val="20"/>
        </w:rPr>
        <w:t>Projektowana zmiana w art. 82 ust. 1 pkt 4a ma na celu określenie danych przetwarzanych w Rejestrze Dokumentów Paszportowych, dotyczących zgody na wydanie dokumentu paszportowego osobie małoletniej.</w:t>
      </w:r>
    </w:p>
    <w:p w14:paraId="60BE4999" w14:textId="03A84DA1" w:rsidR="00A17BF3" w:rsidRPr="00A17BF3" w:rsidRDefault="00A17BF3" w:rsidP="00A17BF3">
      <w:pPr>
        <w:widowControl/>
        <w:autoSpaceDE w:val="0"/>
        <w:adjustRightInd w:val="0"/>
        <w:spacing w:before="120"/>
        <w:jc w:val="both"/>
        <w:textAlignment w:val="auto"/>
        <w:rPr>
          <w:rFonts w:ascii="Times New Roman" w:hAnsi="Times New Roman"/>
          <w:kern w:val="0"/>
          <w:szCs w:val="20"/>
        </w:rPr>
      </w:pPr>
      <w:r w:rsidRPr="00A17BF3">
        <w:rPr>
          <w:rFonts w:eastAsiaTheme="minorEastAsia" w:cs="Arial"/>
          <w:kern w:val="0"/>
          <w:szCs w:val="20"/>
        </w:rPr>
        <w:t xml:space="preserve">W art. 86 po pkt 9 dodaje się pkt 9a i tym samym </w:t>
      </w:r>
      <w:r w:rsidRPr="00A17BF3">
        <w:rPr>
          <w:rFonts w:ascii="Times New Roman" w:hAnsi="Times New Roman"/>
          <w:kern w:val="0"/>
          <w:szCs w:val="20"/>
        </w:rPr>
        <w:t>w katalogu podmiotów uprawnionych do pozyskiwania danych z Rejestru Dokumentów Paszportowych do realizacji zadań ustawowych uwzględnia się Ministra Sprawiedliwości.</w:t>
      </w:r>
      <w:r w:rsidR="003C6B69">
        <w:t xml:space="preserve"> z</w:t>
      </w:r>
    </w:p>
    <w:p w14:paraId="7F1A521D" w14:textId="580D6005" w:rsidR="00A17BF3" w:rsidRPr="00A17BF3" w:rsidRDefault="00A17BF3" w:rsidP="00A17BF3">
      <w:pPr>
        <w:widowControl/>
        <w:autoSpaceDE w:val="0"/>
        <w:adjustRightInd w:val="0"/>
        <w:spacing w:before="120"/>
        <w:jc w:val="both"/>
        <w:textAlignment w:val="auto"/>
        <w:rPr>
          <w:rFonts w:ascii="Times New Roman" w:hAnsi="Times New Roman"/>
          <w:b/>
          <w:bCs/>
          <w:kern w:val="0"/>
          <w:szCs w:val="20"/>
        </w:rPr>
      </w:pPr>
      <w:r w:rsidRPr="00A17BF3">
        <w:rPr>
          <w:rFonts w:ascii="Times New Roman" w:hAnsi="Times New Roman"/>
          <w:b/>
          <w:bCs/>
          <w:kern w:val="0"/>
          <w:szCs w:val="20"/>
        </w:rPr>
        <w:t>Przepis dostosowujący</w:t>
      </w:r>
      <w:r w:rsidR="0020445D">
        <w:rPr>
          <w:rFonts w:ascii="Times New Roman" w:hAnsi="Times New Roman"/>
          <w:b/>
          <w:bCs/>
          <w:kern w:val="0"/>
          <w:szCs w:val="20"/>
        </w:rPr>
        <w:t>.</w:t>
      </w:r>
    </w:p>
    <w:p w14:paraId="2FCD1314" w14:textId="7C8CD35B" w:rsidR="00A17BF3" w:rsidRPr="00A17BF3" w:rsidRDefault="00A17BF3" w:rsidP="00A17BF3">
      <w:pPr>
        <w:widowControl/>
        <w:autoSpaceDE w:val="0"/>
        <w:adjustRightInd w:val="0"/>
        <w:spacing w:before="120"/>
        <w:jc w:val="both"/>
        <w:textAlignment w:val="auto"/>
        <w:rPr>
          <w:rFonts w:ascii="Times New Roman" w:hAnsi="Times New Roman"/>
          <w:kern w:val="0"/>
          <w:szCs w:val="20"/>
        </w:rPr>
      </w:pPr>
      <w:r w:rsidRPr="00A17BF3">
        <w:rPr>
          <w:rFonts w:ascii="Times New Roman" w:hAnsi="Times New Roman"/>
          <w:kern w:val="0"/>
          <w:szCs w:val="20"/>
        </w:rPr>
        <w:t xml:space="preserve">Wprowadza się możliwość korzystania przez sądy z dostępu do danych z rejestru PESEL, Rejestru Dokumentów Paszportowych, Rejestru Dowodów Osobistych, rejestru stanu cywilnego (w tym pobierania odpisów skróconych aktów stanu cywilnego za pomocą usług sieciowych) oraz rejestru danych kontaktowych osób fizycznych na podstawie decyzji administracyjnych wydanych na rzecz Ministra Sprawiedliwości – bez konieczności ubiegania się przez każdy sąd o wydanie oddzielnej zgody o dostęp do każdego rejestru. Ponieważ liczba sądów powszechnych w skali całego kraju wynosi </w:t>
      </w:r>
      <w:r w:rsidR="00F06D03">
        <w:t xml:space="preserve">obecnie </w:t>
      </w:r>
      <w:r w:rsidRPr="00A17BF3">
        <w:rPr>
          <w:rFonts w:ascii="Times New Roman" w:hAnsi="Times New Roman"/>
          <w:kern w:val="0"/>
          <w:szCs w:val="20"/>
        </w:rPr>
        <w:t>377</w:t>
      </w:r>
      <w:r w:rsidR="00F06D03">
        <w:t xml:space="preserve"> jednostek</w:t>
      </w:r>
      <w:r w:rsidRPr="00A17BF3">
        <w:rPr>
          <w:rFonts w:ascii="Times New Roman" w:hAnsi="Times New Roman"/>
          <w:kern w:val="0"/>
          <w:szCs w:val="20"/>
        </w:rPr>
        <w:t xml:space="preserve">, to dzięki wprowadzanej regulacji nie będzie potrzeby wydawania </w:t>
      </w:r>
      <w:r w:rsidR="00F06D03">
        <w:t xml:space="preserve">kilkuset </w:t>
      </w:r>
      <w:r w:rsidRPr="00A17BF3">
        <w:rPr>
          <w:rFonts w:ascii="Times New Roman" w:hAnsi="Times New Roman"/>
          <w:kern w:val="0"/>
          <w:szCs w:val="20"/>
        </w:rPr>
        <w:t xml:space="preserve">zgód na dostęp do danych </w:t>
      </w:r>
      <w:r w:rsidR="00F06D03">
        <w:br/>
      </w:r>
      <w:r w:rsidRPr="00A17BF3">
        <w:rPr>
          <w:rFonts w:ascii="Times New Roman" w:hAnsi="Times New Roman"/>
          <w:kern w:val="0"/>
          <w:szCs w:val="20"/>
        </w:rPr>
        <w:t>z powyższych rejestrów.</w:t>
      </w:r>
    </w:p>
    <w:p w14:paraId="304AE2ED" w14:textId="142984AC" w:rsidR="00F06D03" w:rsidRPr="00A17BF3" w:rsidRDefault="00A17BF3" w:rsidP="00A17BF3">
      <w:pPr>
        <w:suppressAutoHyphens w:val="0"/>
        <w:autoSpaceDE w:val="0"/>
        <w:adjustRightInd w:val="0"/>
        <w:spacing w:before="120"/>
        <w:jc w:val="both"/>
        <w:textAlignment w:val="auto"/>
        <w:rPr>
          <w:rFonts w:ascii="Times New Roman" w:eastAsiaTheme="minorEastAsia" w:hAnsi="Times New Roman"/>
          <w:b/>
          <w:kern w:val="0"/>
        </w:rPr>
      </w:pPr>
      <w:r w:rsidRPr="00A17BF3">
        <w:rPr>
          <w:rFonts w:ascii="Times New Roman" w:eastAsiaTheme="minorEastAsia" w:hAnsi="Times New Roman"/>
          <w:b/>
          <w:kern w:val="0"/>
        </w:rPr>
        <w:t>Pozostałe informacje</w:t>
      </w:r>
      <w:r w:rsidR="0020445D">
        <w:rPr>
          <w:rFonts w:ascii="Times New Roman" w:eastAsiaTheme="minorEastAsia" w:hAnsi="Times New Roman"/>
          <w:b/>
          <w:kern w:val="0"/>
        </w:rPr>
        <w:t>.</w:t>
      </w:r>
    </w:p>
    <w:p w14:paraId="372FCE7F" w14:textId="48D258F1" w:rsidR="00F06D03" w:rsidRPr="00A17BF3" w:rsidRDefault="00A17BF3" w:rsidP="00A17BF3">
      <w:pPr>
        <w:suppressAutoHyphens w:val="0"/>
        <w:autoSpaceDE w:val="0"/>
        <w:adjustRightInd w:val="0"/>
        <w:spacing w:before="120"/>
        <w:jc w:val="both"/>
        <w:textAlignment w:val="auto"/>
        <w:rPr>
          <w:rFonts w:eastAsiaTheme="minorEastAsia" w:cs="Arial"/>
          <w:bCs/>
          <w:kern w:val="0"/>
          <w:szCs w:val="20"/>
        </w:rPr>
      </w:pPr>
      <w:r w:rsidRPr="00A17BF3">
        <w:rPr>
          <w:rFonts w:ascii="Times New Roman" w:eastAsiaTheme="minorEastAsia" w:hAnsi="Times New Roman"/>
          <w:kern w:val="0"/>
        </w:rPr>
        <w:t xml:space="preserve">Przewiduje się, że projektowane przepisy wejdą w życie po upływie 14 dni od dnia ogłoszenia, </w:t>
      </w:r>
      <w:r w:rsidR="00F06D03">
        <w:rPr>
          <w:rFonts w:eastAsiaTheme="minorEastAsia"/>
        </w:rPr>
        <w:t xml:space="preserve">oprócz </w:t>
      </w:r>
      <w:r w:rsidRPr="00A17BF3">
        <w:rPr>
          <w:rFonts w:ascii="Times New Roman" w:eastAsiaTheme="minorEastAsia" w:hAnsi="Times New Roman" w:cs="Arial"/>
          <w:kern w:val="0"/>
          <w:szCs w:val="20"/>
        </w:rPr>
        <w:t xml:space="preserve">art. 1, art. </w:t>
      </w:r>
      <w:r w:rsidR="00F06D03">
        <w:rPr>
          <w:rFonts w:eastAsiaTheme="minorEastAsia"/>
        </w:rPr>
        <w:t>2</w:t>
      </w:r>
      <w:r w:rsidRPr="00A17BF3">
        <w:rPr>
          <w:rFonts w:ascii="Times New Roman" w:eastAsiaTheme="minorEastAsia" w:hAnsi="Times New Roman" w:cs="Arial"/>
          <w:kern w:val="0"/>
          <w:szCs w:val="20"/>
        </w:rPr>
        <w:t xml:space="preserve"> pkt 2, 3, </w:t>
      </w:r>
      <w:r w:rsidR="006E20D3">
        <w:rPr>
          <w:rFonts w:eastAsiaTheme="minorEastAsia"/>
        </w:rPr>
        <w:t>9</w:t>
      </w:r>
      <w:r w:rsidRPr="00A17BF3">
        <w:rPr>
          <w:rFonts w:ascii="Times New Roman" w:eastAsiaTheme="minorEastAsia" w:hAnsi="Times New Roman" w:cs="Arial"/>
          <w:kern w:val="0"/>
          <w:szCs w:val="20"/>
        </w:rPr>
        <w:t xml:space="preserve"> i </w:t>
      </w:r>
      <w:r w:rsidR="00F06D03">
        <w:rPr>
          <w:rFonts w:eastAsiaTheme="minorEastAsia"/>
        </w:rPr>
        <w:t>1</w:t>
      </w:r>
      <w:r w:rsidR="006E20D3">
        <w:rPr>
          <w:rFonts w:eastAsiaTheme="minorEastAsia"/>
        </w:rPr>
        <w:t>0</w:t>
      </w:r>
      <w:r w:rsidRPr="00A17BF3">
        <w:rPr>
          <w:rFonts w:ascii="Times New Roman" w:eastAsiaTheme="minorEastAsia" w:hAnsi="Times New Roman" w:cs="Arial"/>
          <w:kern w:val="0"/>
          <w:szCs w:val="20"/>
        </w:rPr>
        <w:t xml:space="preserve">, oraz art. </w:t>
      </w:r>
      <w:r w:rsidR="00F06D03">
        <w:rPr>
          <w:rFonts w:eastAsiaTheme="minorEastAsia"/>
        </w:rPr>
        <w:t>3</w:t>
      </w:r>
      <w:r w:rsidRPr="00A17BF3">
        <w:rPr>
          <w:rFonts w:ascii="Times New Roman" w:eastAsiaTheme="minorEastAsia" w:hAnsi="Times New Roman" w:cs="Arial"/>
          <w:kern w:val="0"/>
          <w:szCs w:val="20"/>
        </w:rPr>
        <w:t xml:space="preserve"> które </w:t>
      </w:r>
      <w:r w:rsidR="00F06D03">
        <w:rPr>
          <w:rFonts w:eastAsiaTheme="minorEastAsia"/>
        </w:rPr>
        <w:t>wejdą</w:t>
      </w:r>
      <w:r w:rsidR="00F06D03" w:rsidRPr="00A17BF3">
        <w:rPr>
          <w:rFonts w:ascii="Times New Roman" w:eastAsiaTheme="minorEastAsia" w:hAnsi="Times New Roman" w:cs="Arial"/>
          <w:kern w:val="0"/>
          <w:szCs w:val="20"/>
        </w:rPr>
        <w:t xml:space="preserve"> </w:t>
      </w:r>
      <w:r w:rsidRPr="00A17BF3">
        <w:rPr>
          <w:rFonts w:ascii="Times New Roman" w:eastAsiaTheme="minorEastAsia" w:hAnsi="Times New Roman" w:cs="Arial"/>
          <w:kern w:val="0"/>
          <w:szCs w:val="20"/>
        </w:rPr>
        <w:t>w życie z dniem 1 lutego 2028 r.</w:t>
      </w:r>
    </w:p>
    <w:p w14:paraId="1FA7CD38" w14:textId="77777777" w:rsidR="00F06D03" w:rsidRDefault="00F06D03" w:rsidP="0037567A">
      <w:pPr>
        <w:suppressAutoHyphens w:val="0"/>
        <w:autoSpaceDE w:val="0"/>
        <w:adjustRightInd w:val="0"/>
        <w:spacing w:before="120"/>
        <w:jc w:val="both"/>
        <w:textAlignment w:val="auto"/>
        <w:rPr>
          <w:rFonts w:eastAsiaTheme="minorEastAsia" w:cs="Arial"/>
          <w:bCs/>
          <w:kern w:val="0"/>
          <w:szCs w:val="20"/>
        </w:rPr>
      </w:pPr>
    </w:p>
    <w:p w14:paraId="3158EAB2" w14:textId="45D88D0C" w:rsidR="00A17BF3" w:rsidRPr="00A17BF3" w:rsidRDefault="00A17BF3" w:rsidP="00A17BF3">
      <w:pPr>
        <w:widowControl/>
        <w:suppressAutoHyphens w:val="0"/>
        <w:autoSpaceDN/>
        <w:spacing w:after="120"/>
        <w:jc w:val="both"/>
        <w:textAlignment w:val="auto"/>
        <w:rPr>
          <w:rFonts w:eastAsiaTheme="minorEastAsia" w:cs="Arial"/>
          <w:bCs/>
          <w:kern w:val="0"/>
          <w:szCs w:val="20"/>
        </w:rPr>
      </w:pPr>
      <w:r w:rsidRPr="00A17BF3">
        <w:rPr>
          <w:rFonts w:eastAsiaTheme="minorEastAsia" w:cs="Arial"/>
          <w:bCs/>
          <w:kern w:val="0"/>
          <w:szCs w:val="20"/>
        </w:rPr>
        <w:t>Projektowane regulacje nie stoją w sprzeczności z prawem Unii Europejskiej.</w:t>
      </w:r>
    </w:p>
    <w:p w14:paraId="3B308249" w14:textId="77777777" w:rsidR="00A17BF3" w:rsidRPr="00A17BF3" w:rsidRDefault="00A17BF3" w:rsidP="00A17BF3">
      <w:pPr>
        <w:widowControl/>
        <w:autoSpaceDE w:val="0"/>
        <w:adjustRightInd w:val="0"/>
        <w:spacing w:before="120"/>
        <w:jc w:val="both"/>
        <w:textAlignment w:val="auto"/>
        <w:rPr>
          <w:rFonts w:ascii="Times New Roman" w:eastAsiaTheme="minorEastAsia" w:hAnsi="Times New Roman"/>
          <w:kern w:val="0"/>
        </w:rPr>
      </w:pPr>
      <w:r w:rsidRPr="00A17BF3">
        <w:rPr>
          <w:rFonts w:ascii="Times New Roman" w:eastAsiaTheme="minorEastAsia" w:hAnsi="Times New Roman"/>
          <w:spacing w:val="-6"/>
          <w:kern w:val="0"/>
        </w:rPr>
        <w:t>Projekt nie wymaga zasięgnięcia opinii, dokonania konsultacji oraz uzgodnienia z właściwymi</w:t>
      </w:r>
      <w:r w:rsidRPr="00A17BF3">
        <w:rPr>
          <w:rFonts w:ascii="Times New Roman" w:eastAsiaTheme="minorEastAsia" w:hAnsi="Times New Roman"/>
          <w:kern w:val="0"/>
        </w:rPr>
        <w:t xml:space="preserve"> organami i instytucjami Unii Europejskiej.</w:t>
      </w:r>
    </w:p>
    <w:p w14:paraId="4F02F945" w14:textId="77777777" w:rsidR="00A17BF3" w:rsidRPr="00A17BF3" w:rsidRDefault="00A17BF3" w:rsidP="00A17BF3">
      <w:pPr>
        <w:suppressAutoHyphens w:val="0"/>
        <w:autoSpaceDE w:val="0"/>
        <w:adjustRightInd w:val="0"/>
        <w:spacing w:before="120"/>
        <w:jc w:val="both"/>
        <w:textAlignment w:val="auto"/>
        <w:rPr>
          <w:rFonts w:ascii="Times New Roman" w:eastAsia="MS Mincho" w:hAnsi="Times New Roman"/>
          <w:kern w:val="0"/>
        </w:rPr>
      </w:pPr>
      <w:r w:rsidRPr="00A17BF3">
        <w:rPr>
          <w:rFonts w:ascii="Times New Roman" w:eastAsia="MS Mincho" w:hAnsi="Times New Roman"/>
          <w:kern w:val="0"/>
        </w:rPr>
        <w:lastRenderedPageBreak/>
        <w:t>Projekt ustawy nie zawiera przepisów technicznych i w związku z tym nie podlega procedurze notyfikacji zgodnie z przepisami dotyczącymi funkcjonowania krajowego systemu notyfikacji norm i aktów prawnych, stosownie do § 27 ust. 3 pkt 4 lit. b uchwały nr 190 Rady Ministrów z dnia 29 października 2013 r. – Regulamin pracy Rady Ministrów (M.P. z 2024 r. poz. 806, z późn. zm.).</w:t>
      </w:r>
    </w:p>
    <w:p w14:paraId="4021A23C" w14:textId="77777777" w:rsidR="00A17BF3" w:rsidRDefault="00A17BF3" w:rsidP="00A17BF3">
      <w:pPr>
        <w:widowControl/>
        <w:autoSpaceDE w:val="0"/>
        <w:adjustRightInd w:val="0"/>
        <w:spacing w:before="120"/>
        <w:jc w:val="both"/>
        <w:textAlignment w:val="auto"/>
        <w:rPr>
          <w:rFonts w:ascii="Times New Roman" w:eastAsiaTheme="minorEastAsia" w:hAnsi="Times New Roman"/>
          <w:spacing w:val="-4"/>
          <w:kern w:val="0"/>
        </w:rPr>
      </w:pPr>
      <w:r w:rsidRPr="00A17BF3">
        <w:rPr>
          <w:rFonts w:ascii="Times New Roman" w:eastAsiaTheme="minorEastAsia" w:hAnsi="Times New Roman"/>
          <w:kern w:val="0"/>
        </w:rPr>
        <w:t xml:space="preserve">Stosownie do postanowień art. 5 ustawy z dnia 7 lipca 2005 r. o działalności lobbingowej w procesie stanowienia prawa (Dz. U. z 2025 r. poz. 677), projekt został udostępniony </w:t>
      </w:r>
      <w:r w:rsidRPr="00A17BF3">
        <w:rPr>
          <w:rFonts w:ascii="Times New Roman" w:eastAsiaTheme="minorEastAsia" w:hAnsi="Times New Roman"/>
          <w:kern w:val="0"/>
        </w:rPr>
        <w:br/>
        <w:t xml:space="preserve">w Biuletynie Informacji Publicznej na stronie podmiotowej Ministra Cyfryzacji. Ponadto zgodnie z § 52 ust. 1 uchwały Nr 190 Rady Ministrów z dnia 29 października 2013 r. – Regulamin pracy Rady Ministrów, został udostępniony w Biuletynie Informacji Publicznej </w:t>
      </w:r>
      <w:r w:rsidRPr="00A17BF3">
        <w:rPr>
          <w:rFonts w:ascii="Times New Roman" w:eastAsiaTheme="minorEastAsia" w:hAnsi="Times New Roman"/>
          <w:spacing w:val="-4"/>
          <w:kern w:val="0"/>
        </w:rPr>
        <w:t>na stronie podmiotowej Rządowego Centrum Legislacji w zakładce Rządowy Proces Legislacyjny.</w:t>
      </w:r>
    </w:p>
    <w:p w14:paraId="36D2BD09" w14:textId="11FDB184" w:rsidR="00F01574" w:rsidRDefault="00F01574">
      <w:pPr>
        <w:widowControl/>
        <w:suppressAutoHyphens w:val="0"/>
        <w:autoSpaceDN/>
        <w:textAlignment w:val="auto"/>
        <w:rPr>
          <w:rFonts w:ascii="Times New Roman" w:eastAsiaTheme="minorEastAsia" w:hAnsi="Times New Roman"/>
          <w:b/>
          <w:kern w:val="0"/>
        </w:rPr>
      </w:pPr>
      <w:r>
        <w:rPr>
          <w:rFonts w:ascii="Times New Roman" w:eastAsiaTheme="minorEastAsia" w:hAnsi="Times New Roman"/>
          <w:b/>
          <w:kern w:val="0"/>
        </w:rPr>
        <w:br w:type="page"/>
      </w:r>
    </w:p>
    <w:p w14:paraId="4C8FC2F6" w14:textId="77777777" w:rsidR="00F01574" w:rsidRPr="00A17BF3" w:rsidRDefault="00F01574" w:rsidP="00A17BF3">
      <w:pPr>
        <w:widowControl/>
        <w:autoSpaceDE w:val="0"/>
        <w:adjustRightInd w:val="0"/>
        <w:spacing w:before="120"/>
        <w:jc w:val="both"/>
        <w:textAlignment w:val="auto"/>
        <w:rPr>
          <w:rFonts w:ascii="Times New Roman" w:eastAsiaTheme="minorEastAsia" w:hAnsi="Times New Roman"/>
          <w:b/>
          <w:kern w:val="0"/>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500"/>
        <w:gridCol w:w="646"/>
        <w:gridCol w:w="529"/>
        <w:gridCol w:w="654"/>
        <w:gridCol w:w="76"/>
        <w:gridCol w:w="580"/>
        <w:gridCol w:w="76"/>
        <w:gridCol w:w="319"/>
        <w:gridCol w:w="22"/>
        <w:gridCol w:w="502"/>
        <w:gridCol w:w="390"/>
        <w:gridCol w:w="28"/>
        <w:gridCol w:w="371"/>
        <w:gridCol w:w="472"/>
        <w:gridCol w:w="397"/>
        <w:gridCol w:w="185"/>
        <w:gridCol w:w="586"/>
        <w:gridCol w:w="528"/>
        <w:gridCol w:w="530"/>
        <w:gridCol w:w="830"/>
      </w:tblGrid>
      <w:tr w:rsidR="00F01574" w:rsidRPr="00F01574" w14:paraId="742C7D58" w14:textId="77777777" w:rsidTr="00EC291B">
        <w:trPr>
          <w:trHeight w:val="1611"/>
        </w:trPr>
        <w:tc>
          <w:tcPr>
            <w:tcW w:w="5713" w:type="dxa"/>
            <w:gridSpan w:val="12"/>
          </w:tcPr>
          <w:p w14:paraId="67A0A4B8" w14:textId="77777777" w:rsidR="00F01574" w:rsidRPr="00F01574" w:rsidRDefault="00F01574" w:rsidP="00F01574">
            <w:pPr>
              <w:widowControl/>
              <w:suppressAutoHyphens w:val="0"/>
              <w:autoSpaceDN/>
              <w:spacing w:before="120" w:line="240" w:lineRule="auto"/>
              <w:ind w:left="29"/>
              <w:textAlignment w:val="auto"/>
              <w:rPr>
                <w:rFonts w:ascii="Times New Roman" w:eastAsia="Calibri" w:hAnsi="Times New Roman"/>
                <w:color w:val="000000"/>
                <w:kern w:val="0"/>
                <w:sz w:val="22"/>
                <w:szCs w:val="22"/>
                <w:lang w:eastAsia="en-US"/>
              </w:rPr>
            </w:pPr>
            <w:bookmarkStart w:id="30" w:name="t1"/>
            <w:bookmarkEnd w:id="1"/>
            <w:r w:rsidRPr="00F01574">
              <w:rPr>
                <w:rFonts w:ascii="Times New Roman" w:eastAsia="Calibri" w:hAnsi="Times New Roman"/>
                <w:b/>
                <w:color w:val="000000"/>
                <w:kern w:val="0"/>
                <w:sz w:val="22"/>
                <w:szCs w:val="22"/>
                <w:lang w:eastAsia="en-US"/>
              </w:rPr>
              <w:t>Nazwa projektu</w:t>
            </w:r>
          </w:p>
          <w:p w14:paraId="18DC2301" w14:textId="77777777" w:rsidR="00F01574" w:rsidRPr="00F01574" w:rsidRDefault="00F01574" w:rsidP="00F01574">
            <w:pPr>
              <w:widowControl/>
              <w:suppressAutoHyphens w:val="0"/>
              <w:autoSpaceDN/>
              <w:spacing w:line="240" w:lineRule="auto"/>
              <w:ind w:left="28"/>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lang w:eastAsia="en-US"/>
              </w:rPr>
              <w:t>Ustawa o zmianie niektórych ustaw w związku z rozwojem rejestrów publicznych prowadzonych z wykorzystaniem systemu rejestrów państwowych</w:t>
            </w:r>
          </w:p>
          <w:p w14:paraId="50379004" w14:textId="77777777" w:rsidR="00F01574" w:rsidRPr="00F01574" w:rsidRDefault="00F01574" w:rsidP="00F01574">
            <w:pPr>
              <w:widowControl/>
              <w:suppressAutoHyphens w:val="0"/>
              <w:autoSpaceDN/>
              <w:spacing w:before="120" w:line="240" w:lineRule="auto"/>
              <w:ind w:left="29"/>
              <w:textAlignment w:val="auto"/>
              <w:rPr>
                <w:rFonts w:ascii="Times New Roman" w:eastAsia="Calibri" w:hAnsi="Times New Roman"/>
                <w:color w:val="000000"/>
                <w:kern w:val="0"/>
                <w:sz w:val="22"/>
                <w:szCs w:val="22"/>
                <w:lang w:eastAsia="en-US"/>
              </w:rPr>
            </w:pPr>
            <w:r w:rsidRPr="00F01574">
              <w:rPr>
                <w:rFonts w:ascii="Times New Roman" w:eastAsia="Calibri" w:hAnsi="Times New Roman"/>
                <w:b/>
                <w:color w:val="000000"/>
                <w:kern w:val="0"/>
                <w:sz w:val="22"/>
                <w:szCs w:val="22"/>
                <w:lang w:eastAsia="en-US"/>
              </w:rPr>
              <w:t>Ministerstwo wiodące i ministerstwa współpracujące</w:t>
            </w:r>
          </w:p>
          <w:bookmarkEnd w:id="30"/>
          <w:p w14:paraId="7E9CBB32" w14:textId="77777777" w:rsidR="00F01574" w:rsidRPr="00F01574" w:rsidRDefault="00F01574" w:rsidP="00F01574">
            <w:pPr>
              <w:widowControl/>
              <w:suppressAutoHyphens w:val="0"/>
              <w:autoSpaceDN/>
              <w:spacing w:line="240" w:lineRule="auto"/>
              <w:ind w:left="28"/>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lang w:eastAsia="en-US"/>
              </w:rPr>
              <w:t>Ministerstwo Cyfryzacji</w:t>
            </w:r>
          </w:p>
          <w:p w14:paraId="5DC673E2" w14:textId="77777777" w:rsidR="00F01574" w:rsidRPr="00F01574" w:rsidRDefault="00F01574" w:rsidP="00F01574">
            <w:pPr>
              <w:widowControl/>
              <w:suppressAutoHyphens w:val="0"/>
              <w:autoSpaceDN/>
              <w:spacing w:before="120" w:line="240" w:lineRule="auto"/>
              <w:ind w:left="29"/>
              <w:textAlignment w:val="auto"/>
              <w:rPr>
                <w:rFonts w:ascii="Times New Roman" w:eastAsia="Calibri" w:hAnsi="Times New Roman"/>
                <w:b/>
                <w:kern w:val="0"/>
                <w:sz w:val="22"/>
                <w:szCs w:val="22"/>
                <w:lang w:eastAsia="en-US"/>
              </w:rPr>
            </w:pPr>
            <w:r w:rsidRPr="00F01574">
              <w:rPr>
                <w:rFonts w:ascii="Times New Roman" w:eastAsia="Calibri" w:hAnsi="Times New Roman"/>
                <w:b/>
                <w:kern w:val="0"/>
                <w:sz w:val="22"/>
                <w:szCs w:val="22"/>
                <w:lang w:eastAsia="en-US"/>
              </w:rPr>
              <w:t xml:space="preserve">Osoba </w:t>
            </w:r>
            <w:r w:rsidRPr="00F01574">
              <w:rPr>
                <w:rFonts w:ascii="Times New Roman" w:eastAsia="Calibri" w:hAnsi="Times New Roman"/>
                <w:b/>
                <w:color w:val="000000"/>
                <w:kern w:val="0"/>
                <w:sz w:val="22"/>
                <w:szCs w:val="22"/>
                <w:lang w:eastAsia="en-US"/>
              </w:rPr>
              <w:t>odpowiedzialna</w:t>
            </w:r>
            <w:r w:rsidRPr="00F01574">
              <w:rPr>
                <w:rFonts w:ascii="Times New Roman" w:eastAsia="Calibri" w:hAnsi="Times New Roman"/>
                <w:b/>
                <w:kern w:val="0"/>
                <w:sz w:val="22"/>
                <w:szCs w:val="22"/>
                <w:lang w:eastAsia="en-US"/>
              </w:rPr>
              <w:t xml:space="preserve"> za projekt w randze Ministra, Sekretarza Stanu lub Podsekretarza Stanu </w:t>
            </w:r>
          </w:p>
          <w:p w14:paraId="215895B9" w14:textId="77777777" w:rsidR="00F01574" w:rsidRPr="00F01574" w:rsidRDefault="00F01574" w:rsidP="00F01574">
            <w:pPr>
              <w:widowControl/>
              <w:suppressAutoHyphens w:val="0"/>
              <w:autoSpaceDN/>
              <w:spacing w:line="240" w:lineRule="auto"/>
              <w:ind w:left="28"/>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lang w:eastAsia="en-US"/>
              </w:rPr>
              <w:t>Dariusz Standerski – Sekretarz Stanu w Ministerstwie Cyfryzacji</w:t>
            </w:r>
          </w:p>
          <w:p w14:paraId="5E748DE8" w14:textId="77777777" w:rsidR="00F01574" w:rsidRPr="00F01574" w:rsidRDefault="00F01574" w:rsidP="00F01574">
            <w:pPr>
              <w:widowControl/>
              <w:suppressAutoHyphens w:val="0"/>
              <w:autoSpaceDN/>
              <w:spacing w:before="120" w:line="240" w:lineRule="auto"/>
              <w:ind w:left="29"/>
              <w:textAlignment w:val="auto"/>
              <w:rPr>
                <w:rFonts w:ascii="Times New Roman" w:eastAsia="Calibri" w:hAnsi="Times New Roman"/>
                <w:b/>
                <w:color w:val="000000"/>
                <w:kern w:val="0"/>
                <w:sz w:val="22"/>
                <w:szCs w:val="22"/>
                <w:lang w:eastAsia="en-US"/>
              </w:rPr>
            </w:pPr>
            <w:r w:rsidRPr="00F01574">
              <w:rPr>
                <w:rFonts w:ascii="Times New Roman" w:eastAsia="Calibri" w:hAnsi="Times New Roman"/>
                <w:b/>
                <w:color w:val="000000"/>
                <w:kern w:val="0"/>
                <w:sz w:val="22"/>
                <w:szCs w:val="22"/>
                <w:lang w:eastAsia="en-US"/>
              </w:rPr>
              <w:t>Kontakt do opiekuna merytorycznego projektu:</w:t>
            </w:r>
          </w:p>
          <w:p w14:paraId="3874E3DC" w14:textId="77777777" w:rsidR="00F01574" w:rsidRPr="00F01574" w:rsidRDefault="00F01574" w:rsidP="00F01574">
            <w:pPr>
              <w:widowControl/>
              <w:suppressAutoHyphens w:val="0"/>
              <w:autoSpaceDN/>
              <w:spacing w:line="240" w:lineRule="auto"/>
              <w:ind w:left="29"/>
              <w:textAlignment w:val="auto"/>
              <w:rPr>
                <w:rFonts w:ascii="Times New Roman" w:eastAsiaTheme="minorEastAsia" w:hAnsi="Times New Roman"/>
                <w:kern w:val="0"/>
                <w:sz w:val="22"/>
                <w:szCs w:val="22"/>
              </w:rPr>
            </w:pPr>
            <w:r w:rsidRPr="00F01574">
              <w:rPr>
                <w:rFonts w:ascii="Times New Roman" w:eastAsia="Calibri" w:hAnsi="Times New Roman"/>
                <w:kern w:val="0"/>
                <w:sz w:val="22"/>
                <w:szCs w:val="22"/>
                <w:lang w:eastAsia="en-US"/>
              </w:rPr>
              <w:t xml:space="preserve">Monika Małowiecka - Zastępca Dyrektora Departamentu Transformacji Cyfrowej w Ministerstwie Cyfryzacji, e-mail: </w:t>
            </w:r>
            <w:hyperlink r:id="rId9" w:history="1">
              <w:r w:rsidRPr="00F01574">
                <w:rPr>
                  <w:rFonts w:ascii="Times New Roman" w:eastAsia="Calibri" w:hAnsi="Times New Roman"/>
                  <w:color w:val="0000FF"/>
                  <w:kern w:val="0"/>
                  <w:sz w:val="22"/>
                  <w:szCs w:val="22"/>
                  <w:u w:val="single"/>
                  <w:lang w:eastAsia="en-US"/>
                </w:rPr>
                <w:t>monika.malowiecka3@cyfra.gov.pl</w:t>
              </w:r>
            </w:hyperlink>
            <w:r w:rsidRPr="00F01574">
              <w:rPr>
                <w:rFonts w:ascii="Times New Roman" w:eastAsia="Calibri" w:hAnsi="Times New Roman"/>
                <w:kern w:val="0"/>
                <w:sz w:val="22"/>
                <w:szCs w:val="22"/>
                <w:lang w:eastAsia="en-US"/>
              </w:rPr>
              <w:t xml:space="preserve"> </w:t>
            </w:r>
          </w:p>
        </w:tc>
        <w:tc>
          <w:tcPr>
            <w:tcW w:w="3927" w:type="dxa"/>
            <w:gridSpan w:val="9"/>
            <w:shd w:val="clear" w:color="auto" w:fill="FFFFFF" w:themeFill="background1"/>
          </w:tcPr>
          <w:p w14:paraId="77563BF2" w14:textId="5BA152BB" w:rsidR="00F01574" w:rsidRPr="00F01574" w:rsidRDefault="00F01574" w:rsidP="00F01574">
            <w:pPr>
              <w:widowControl/>
              <w:suppressAutoHyphens w:val="0"/>
              <w:autoSpaceDN/>
              <w:spacing w:before="120" w:line="240" w:lineRule="auto"/>
              <w:textAlignment w:val="auto"/>
              <w:rPr>
                <w:rFonts w:ascii="Times New Roman" w:eastAsia="Calibri" w:hAnsi="Times New Roman"/>
                <w:b/>
                <w:kern w:val="0"/>
                <w:sz w:val="22"/>
                <w:szCs w:val="22"/>
                <w:lang w:eastAsia="en-US"/>
              </w:rPr>
            </w:pPr>
            <w:r w:rsidRPr="00F01574">
              <w:rPr>
                <w:rFonts w:ascii="Times New Roman" w:eastAsia="Calibri" w:hAnsi="Times New Roman"/>
                <w:b/>
                <w:kern w:val="0"/>
                <w:sz w:val="22"/>
                <w:szCs w:val="22"/>
                <w:lang w:eastAsia="en-US"/>
              </w:rPr>
              <w:t>Data sporządzenia</w:t>
            </w:r>
            <w:r w:rsidRPr="00F01574">
              <w:rPr>
                <w:rFonts w:ascii="Times New Roman" w:eastAsia="Calibri" w:hAnsi="Times New Roman"/>
                <w:b/>
                <w:kern w:val="0"/>
                <w:sz w:val="22"/>
                <w:szCs w:val="22"/>
                <w:lang w:eastAsia="en-US"/>
              </w:rPr>
              <w:br/>
            </w:r>
            <w:r w:rsidR="005B22C8">
              <w:rPr>
                <w:rFonts w:ascii="Times New Roman" w:eastAsiaTheme="minorEastAsia" w:hAnsi="Times New Roman"/>
                <w:kern w:val="0"/>
                <w:sz w:val="22"/>
                <w:szCs w:val="22"/>
              </w:rPr>
              <w:t>2 stycznia 2026</w:t>
            </w:r>
            <w:r w:rsidRPr="00F01574">
              <w:rPr>
                <w:rFonts w:ascii="Times New Roman" w:eastAsiaTheme="minorEastAsia" w:hAnsi="Times New Roman"/>
                <w:kern w:val="0"/>
                <w:sz w:val="22"/>
                <w:szCs w:val="22"/>
              </w:rPr>
              <w:t xml:space="preserve"> r.</w:t>
            </w:r>
          </w:p>
          <w:p w14:paraId="4246A8A0" w14:textId="77777777" w:rsidR="00F01574" w:rsidRPr="00F01574" w:rsidRDefault="00F01574" w:rsidP="00F01574">
            <w:pPr>
              <w:widowControl/>
              <w:suppressAutoHyphens w:val="0"/>
              <w:autoSpaceDN/>
              <w:spacing w:line="240" w:lineRule="auto"/>
              <w:textAlignment w:val="auto"/>
              <w:rPr>
                <w:rFonts w:ascii="Times New Roman" w:eastAsia="Calibri" w:hAnsi="Times New Roman"/>
                <w:b/>
                <w:kern w:val="0"/>
                <w:sz w:val="22"/>
                <w:szCs w:val="22"/>
                <w:lang w:eastAsia="en-US"/>
              </w:rPr>
            </w:pPr>
          </w:p>
          <w:p w14:paraId="2BBFE9C1" w14:textId="77777777" w:rsidR="00F01574" w:rsidRPr="00F01574" w:rsidRDefault="00F01574" w:rsidP="00F01574">
            <w:pPr>
              <w:widowControl/>
              <w:suppressAutoHyphens w:val="0"/>
              <w:autoSpaceDN/>
              <w:spacing w:line="240" w:lineRule="auto"/>
              <w:textAlignment w:val="auto"/>
              <w:rPr>
                <w:rFonts w:ascii="Times New Roman" w:eastAsia="Calibri" w:hAnsi="Times New Roman"/>
                <w:b/>
                <w:kern w:val="0"/>
                <w:sz w:val="22"/>
                <w:szCs w:val="22"/>
                <w:lang w:eastAsia="en-US"/>
              </w:rPr>
            </w:pPr>
            <w:r w:rsidRPr="00F01574">
              <w:rPr>
                <w:rFonts w:ascii="Times New Roman" w:eastAsia="Calibri" w:hAnsi="Times New Roman"/>
                <w:b/>
                <w:kern w:val="0"/>
                <w:sz w:val="22"/>
                <w:szCs w:val="22"/>
                <w:lang w:eastAsia="en-US"/>
              </w:rPr>
              <w:t xml:space="preserve">Źródło: </w:t>
            </w:r>
            <w:bookmarkStart w:id="31" w:name="Lista1"/>
          </w:p>
          <w:bookmarkEnd w:id="31"/>
          <w:p w14:paraId="7C774C9A" w14:textId="77777777" w:rsidR="00F01574" w:rsidRPr="00F01574" w:rsidRDefault="00F01574" w:rsidP="00F01574">
            <w:pPr>
              <w:widowControl/>
              <w:suppressAutoHyphens w:val="0"/>
              <w:autoSpaceDN/>
              <w:spacing w:line="240" w:lineRule="auto"/>
              <w:textAlignment w:val="auto"/>
              <w:rPr>
                <w:rFonts w:ascii="Times New Roman" w:eastAsia="Calibri" w:hAnsi="Times New Roman"/>
                <w:kern w:val="0"/>
                <w:sz w:val="22"/>
                <w:szCs w:val="22"/>
                <w:lang w:eastAsia="en-US"/>
              </w:rPr>
            </w:pPr>
            <w:r w:rsidRPr="00F01574">
              <w:rPr>
                <w:rFonts w:ascii="Times New Roman" w:eastAsia="Calibri" w:hAnsi="Times New Roman"/>
                <w:color w:val="2B579A"/>
                <w:kern w:val="0"/>
                <w:sz w:val="22"/>
                <w:szCs w:val="22"/>
                <w:shd w:val="clear" w:color="auto" w:fill="E6E6E6"/>
                <w:lang w:eastAsia="en-US"/>
              </w:rPr>
              <w:fldChar w:fldCharType="begin">
                <w:ffData>
                  <w:name w:val=""/>
                  <w:enabled/>
                  <w:calcOnExit w:val="0"/>
                  <w:ddList>
                    <w:listEntry w:val="inne"/>
                  </w:ddList>
                </w:ffData>
              </w:fldChar>
            </w:r>
            <w:r w:rsidRPr="00F01574">
              <w:rPr>
                <w:rFonts w:ascii="Times New Roman" w:eastAsia="Calibri" w:hAnsi="Times New Roman"/>
                <w:kern w:val="0"/>
                <w:sz w:val="22"/>
                <w:szCs w:val="22"/>
                <w:lang w:eastAsia="en-US"/>
              </w:rPr>
              <w:instrText xml:space="preserve"> FORMDROPDOWN </w:instrText>
            </w:r>
            <w:r w:rsidRPr="00F01574">
              <w:rPr>
                <w:rFonts w:ascii="Times New Roman" w:eastAsia="Calibri" w:hAnsi="Times New Roman"/>
                <w:color w:val="2B579A"/>
                <w:kern w:val="0"/>
                <w:sz w:val="22"/>
                <w:szCs w:val="22"/>
                <w:shd w:val="clear" w:color="auto" w:fill="E6E6E6"/>
                <w:lang w:eastAsia="en-US"/>
              </w:rPr>
            </w:r>
            <w:r w:rsidRPr="00F01574">
              <w:rPr>
                <w:rFonts w:ascii="Times New Roman" w:eastAsia="Calibri" w:hAnsi="Times New Roman"/>
                <w:color w:val="2B579A"/>
                <w:kern w:val="0"/>
                <w:sz w:val="22"/>
                <w:szCs w:val="22"/>
                <w:shd w:val="clear" w:color="auto" w:fill="E6E6E6"/>
                <w:lang w:eastAsia="en-US"/>
              </w:rPr>
              <w:fldChar w:fldCharType="separate"/>
            </w:r>
            <w:r w:rsidRPr="00F01574">
              <w:rPr>
                <w:rFonts w:ascii="Times New Roman" w:eastAsia="Calibri" w:hAnsi="Times New Roman"/>
                <w:color w:val="2B579A"/>
                <w:kern w:val="0"/>
                <w:sz w:val="22"/>
                <w:szCs w:val="22"/>
                <w:shd w:val="clear" w:color="auto" w:fill="E6E6E6"/>
                <w:lang w:eastAsia="en-US"/>
              </w:rPr>
              <w:fldChar w:fldCharType="end"/>
            </w:r>
          </w:p>
          <w:p w14:paraId="07C2B8B1" w14:textId="77777777" w:rsidR="00F01574" w:rsidRPr="00F01574" w:rsidRDefault="00F01574" w:rsidP="00F01574">
            <w:pPr>
              <w:widowControl/>
              <w:suppressAutoHyphens w:val="0"/>
              <w:autoSpaceDN/>
              <w:spacing w:line="240" w:lineRule="auto"/>
              <w:textAlignment w:val="auto"/>
              <w:rPr>
                <w:rFonts w:ascii="Times New Roman" w:eastAsia="Calibri" w:hAnsi="Times New Roman"/>
                <w:kern w:val="0"/>
                <w:sz w:val="22"/>
                <w:szCs w:val="22"/>
                <w:lang w:eastAsia="en-US"/>
              </w:rPr>
            </w:pPr>
          </w:p>
          <w:p w14:paraId="543424CF" w14:textId="77777777" w:rsidR="00F01574" w:rsidRPr="00F01574" w:rsidRDefault="00F01574" w:rsidP="00F01574">
            <w:pPr>
              <w:widowControl/>
              <w:suppressAutoHyphens w:val="0"/>
              <w:autoSpaceDN/>
              <w:spacing w:line="240" w:lineRule="auto"/>
              <w:textAlignment w:val="auto"/>
              <w:rPr>
                <w:rFonts w:ascii="Times New Roman" w:eastAsia="Calibri" w:hAnsi="Times New Roman"/>
                <w:b/>
                <w:color w:val="000000"/>
                <w:kern w:val="0"/>
                <w:sz w:val="22"/>
                <w:szCs w:val="22"/>
                <w:lang w:eastAsia="en-US"/>
              </w:rPr>
            </w:pPr>
            <w:r w:rsidRPr="00F01574">
              <w:rPr>
                <w:rFonts w:ascii="Times New Roman" w:eastAsia="Calibri" w:hAnsi="Times New Roman"/>
                <w:b/>
                <w:color w:val="000000"/>
                <w:kern w:val="0"/>
                <w:sz w:val="22"/>
                <w:szCs w:val="22"/>
                <w:lang w:eastAsia="en-US"/>
              </w:rPr>
              <w:t>Nr w wykazie prac legislacyjnych Rady Ministrów</w:t>
            </w:r>
          </w:p>
          <w:p w14:paraId="6F74F01D"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lang w:eastAsia="en-US"/>
              </w:rPr>
              <w:t>UD337</w:t>
            </w:r>
          </w:p>
        </w:tc>
      </w:tr>
      <w:tr w:rsidR="00F01574" w:rsidRPr="00F01574" w14:paraId="29F672D6" w14:textId="77777777" w:rsidTr="00EC291B">
        <w:trPr>
          <w:trHeight w:val="142"/>
        </w:trPr>
        <w:tc>
          <w:tcPr>
            <w:tcW w:w="9640" w:type="dxa"/>
            <w:gridSpan w:val="21"/>
            <w:shd w:val="clear" w:color="auto" w:fill="99CCFF"/>
          </w:tcPr>
          <w:p w14:paraId="69D1A010" w14:textId="77777777" w:rsidR="00F01574" w:rsidRPr="00F01574" w:rsidRDefault="00F01574" w:rsidP="00F01574">
            <w:pPr>
              <w:widowControl/>
              <w:suppressAutoHyphens w:val="0"/>
              <w:autoSpaceDN/>
              <w:spacing w:line="240" w:lineRule="auto"/>
              <w:ind w:left="57"/>
              <w:jc w:val="center"/>
              <w:textAlignment w:val="auto"/>
              <w:rPr>
                <w:rFonts w:ascii="Times New Roman" w:eastAsia="Calibri" w:hAnsi="Times New Roman"/>
                <w:b/>
                <w:color w:val="FFFFFF"/>
                <w:kern w:val="0"/>
                <w:sz w:val="22"/>
                <w:szCs w:val="22"/>
                <w:lang w:eastAsia="en-US"/>
              </w:rPr>
            </w:pPr>
            <w:r w:rsidRPr="00F01574">
              <w:rPr>
                <w:rFonts w:ascii="Times New Roman" w:eastAsia="Calibri" w:hAnsi="Times New Roman"/>
                <w:b/>
                <w:color w:val="FFFFFF"/>
                <w:kern w:val="0"/>
                <w:sz w:val="22"/>
                <w:szCs w:val="22"/>
                <w:lang w:eastAsia="en-US"/>
              </w:rPr>
              <w:t>OCENA SKUTKÓW REGULACJI</w:t>
            </w:r>
          </w:p>
        </w:tc>
      </w:tr>
      <w:tr w:rsidR="00F01574" w:rsidRPr="00F01574" w14:paraId="13E6D602" w14:textId="77777777" w:rsidTr="00EC291B">
        <w:trPr>
          <w:trHeight w:val="333"/>
        </w:trPr>
        <w:tc>
          <w:tcPr>
            <w:tcW w:w="9640" w:type="dxa"/>
            <w:gridSpan w:val="21"/>
            <w:shd w:val="clear" w:color="auto" w:fill="99CCFF"/>
            <w:vAlign w:val="center"/>
          </w:tcPr>
          <w:p w14:paraId="6EA03A3B" w14:textId="77777777" w:rsidR="00F01574" w:rsidRPr="00F01574" w:rsidRDefault="00F01574" w:rsidP="00F01574">
            <w:pPr>
              <w:widowControl/>
              <w:numPr>
                <w:ilvl w:val="0"/>
                <w:numId w:val="47"/>
              </w:numPr>
              <w:suppressAutoHyphens w:val="0"/>
              <w:autoSpaceDE w:val="0"/>
              <w:autoSpaceDN/>
              <w:adjustRightInd w:val="0"/>
              <w:spacing w:before="60" w:after="60" w:line="240" w:lineRule="auto"/>
              <w:ind w:left="318" w:hanging="284"/>
              <w:jc w:val="both"/>
              <w:textAlignment w:val="auto"/>
              <w:rPr>
                <w:rFonts w:ascii="Times New Roman" w:eastAsia="Calibri" w:hAnsi="Times New Roman"/>
                <w:b/>
                <w:color w:val="000000"/>
                <w:kern w:val="0"/>
                <w:sz w:val="22"/>
                <w:szCs w:val="22"/>
                <w:lang w:eastAsia="en-US"/>
              </w:rPr>
            </w:pPr>
            <w:r w:rsidRPr="00F01574">
              <w:rPr>
                <w:rFonts w:ascii="Times New Roman" w:eastAsia="Calibri" w:hAnsi="Times New Roman"/>
                <w:b/>
                <w:kern w:val="0"/>
                <w:sz w:val="22"/>
                <w:szCs w:val="22"/>
                <w:lang w:eastAsia="en-US"/>
              </w:rPr>
              <w:t>Jaki problem jest rozwiązywany?</w:t>
            </w:r>
            <w:bookmarkStart w:id="32" w:name="Wybór1"/>
            <w:bookmarkEnd w:id="32"/>
          </w:p>
        </w:tc>
      </w:tr>
      <w:tr w:rsidR="00F01574" w:rsidRPr="00F01574" w14:paraId="1A0CB9D5" w14:textId="77777777" w:rsidTr="00EC291B">
        <w:trPr>
          <w:trHeight w:val="142"/>
        </w:trPr>
        <w:tc>
          <w:tcPr>
            <w:tcW w:w="9640" w:type="dxa"/>
            <w:gridSpan w:val="21"/>
            <w:shd w:val="clear" w:color="auto" w:fill="FFFFFF" w:themeFill="background1"/>
          </w:tcPr>
          <w:p w14:paraId="19ACC5D9" w14:textId="77777777" w:rsidR="00F01574" w:rsidRPr="00F01574" w:rsidRDefault="00F01574" w:rsidP="00F01574">
            <w:pPr>
              <w:widowControl/>
              <w:suppressAutoHyphens w:val="0"/>
              <w:autoSpaceDN/>
              <w:spacing w:before="120" w:after="120" w:line="240" w:lineRule="auto"/>
              <w:jc w:val="both"/>
              <w:textAlignment w:val="auto"/>
              <w:rPr>
                <w:rFonts w:ascii="Times New Roman" w:eastAsiaTheme="minorEastAsia" w:hAnsi="Times New Roman"/>
                <w:kern w:val="0"/>
                <w:sz w:val="22"/>
                <w:szCs w:val="22"/>
                <w:lang w:eastAsia="en-US"/>
              </w:rPr>
            </w:pPr>
            <w:r w:rsidRPr="00F01574">
              <w:rPr>
                <w:rFonts w:ascii="Times New Roman" w:eastAsiaTheme="minorEastAsia" w:hAnsi="Times New Roman"/>
                <w:kern w:val="0"/>
                <w:sz w:val="22"/>
                <w:szCs w:val="22"/>
                <w:lang w:eastAsia="en-US"/>
              </w:rPr>
              <w:t>W aktualnym stanie prawnym w ciągu roku od chwili uprawomocnienia się orzeczenia rozwodu małżonek rozwiedziony, który wskutek zawarcia małżeństwa zmienił swoje dotychczasowe nazwisko, może przez oświadczenie złożone przed kierownikiem urzędu stanu cywilnego lub konsulem powrócić do nazwiska, które nosił przed zawarciem małżeństwa. W 2023 r. złożono 11 tys., a w 2024 r. 11,7 tys. takich oświadczeń. Obecnie nie ma jednak podstawy do realizacji tego procesu w drodze elektronicznej.</w:t>
            </w:r>
          </w:p>
          <w:p w14:paraId="142ED560" w14:textId="77777777" w:rsidR="00F01574" w:rsidRPr="00F01574" w:rsidRDefault="00F01574" w:rsidP="00F01574">
            <w:pPr>
              <w:widowControl/>
              <w:suppressAutoHyphens w:val="0"/>
              <w:autoSpaceDN/>
              <w:spacing w:before="120" w:after="120" w:line="240" w:lineRule="auto"/>
              <w:jc w:val="both"/>
              <w:textAlignment w:val="auto"/>
              <w:rPr>
                <w:rFonts w:ascii="Times New Roman" w:eastAsiaTheme="minorEastAsia" w:hAnsi="Times New Roman"/>
                <w:kern w:val="0"/>
                <w:sz w:val="22"/>
                <w:szCs w:val="22"/>
                <w:lang w:eastAsia="en-US"/>
              </w:rPr>
            </w:pPr>
            <w:r w:rsidRPr="00F01574">
              <w:rPr>
                <w:rFonts w:ascii="Times New Roman" w:eastAsiaTheme="minorEastAsia" w:hAnsi="Times New Roman"/>
                <w:kern w:val="0"/>
                <w:sz w:val="22"/>
                <w:szCs w:val="22"/>
                <w:lang w:eastAsia="en-US"/>
              </w:rPr>
              <w:t xml:space="preserve">Jak wynika z analiz Ministerstwa Spraw Zagranicznych cudzoziemcy głównie poza granicami kraju składają wnioski o nadanie numeru PESEL do potwierdzenia profilu zaufanego. Wnioskujący nie mają żadnego związku z Polską a numer PESEL jest niezbędny w celu dalszego wykorzystywania utworzonej tożsamości. Nadanie numeru PESEL odbywa się na podstawie ustawy z dnia 24 września 2010 r. o ewidencji ludności i rozporządzenia Ministra Spraw Wewnętrznych z dnia 4 stycznia 2012 r. w sprawie nadania lub zmiany numeru PESEL. Zgodnie z art. 7 ust. 2 w zw. z art. 18 ww. ustawy numer PESEL może być nadany osobie, która obowiązana jest na podstawie odrębnych przepisów do posiadania numeru PESEL. </w:t>
            </w:r>
            <w:r w:rsidRPr="00F01574">
              <w:rPr>
                <w:rFonts w:ascii="Times New Roman" w:eastAsiaTheme="minorEastAsia" w:hAnsi="Times New Roman"/>
                <w:kern w:val="0"/>
                <w:sz w:val="22"/>
                <w:szCs w:val="22"/>
                <w:lang w:eastAsia="en-US"/>
              </w:rPr>
              <w:br/>
              <w:t xml:space="preserve">W załączniku nr 1 do ww. rozporządzenia w pkt 7 istnieje rubryka umożliwiająca wskazanie przepisu, </w:t>
            </w:r>
            <w:r w:rsidRPr="00F01574">
              <w:rPr>
                <w:rFonts w:ascii="Times New Roman" w:eastAsiaTheme="minorEastAsia" w:hAnsi="Times New Roman"/>
                <w:kern w:val="0"/>
                <w:sz w:val="22"/>
                <w:szCs w:val="22"/>
                <w:lang w:eastAsia="en-US"/>
              </w:rPr>
              <w:br/>
              <w:t>z którego wynika obowiązek posiadania numeru PESEL. Postępowanie w sprawie nadania numeru PESEL jest postępowaniem administracyjnym i stosuje się do niego ustawę z dnia 14 czerwca 1960 r. Kodeks postępowania administracyjnego. Katalog podstaw prawnych ma charakter otwarty a projektowaną regulacją jedna z nich dotycząca konieczności nadania numeru PESEL w celu założenia i potwierdzenia profilu zaufanego zostanie z tej kategorii wyłączona przez ustawodawcę i nie będzie mogła stanowić wyłącznego uzasadnienia wniosku o nadanie numeru PESEL.</w:t>
            </w:r>
          </w:p>
          <w:p w14:paraId="63BC788C" w14:textId="77777777" w:rsidR="00F01574" w:rsidRPr="00F01574" w:rsidRDefault="00F01574" w:rsidP="00F01574">
            <w:pPr>
              <w:widowControl/>
              <w:suppressAutoHyphens w:val="0"/>
              <w:autoSpaceDN/>
              <w:spacing w:after="120" w:line="240" w:lineRule="auto"/>
              <w:jc w:val="both"/>
              <w:textAlignment w:val="auto"/>
              <w:rPr>
                <w:rFonts w:ascii="Times New Roman" w:eastAsiaTheme="minorEastAsia" w:hAnsi="Times New Roman"/>
                <w:kern w:val="0"/>
                <w:sz w:val="22"/>
                <w:szCs w:val="22"/>
                <w:lang w:eastAsia="en-US"/>
              </w:rPr>
            </w:pPr>
            <w:r w:rsidRPr="00F01574">
              <w:rPr>
                <w:rFonts w:ascii="Times New Roman" w:eastAsiaTheme="minorEastAsia" w:hAnsi="Times New Roman"/>
                <w:kern w:val="0"/>
                <w:sz w:val="22"/>
                <w:szCs w:val="22"/>
                <w:lang w:eastAsia="en-US"/>
              </w:rPr>
              <w:t>W obecnym stanie prawnym rejestracji parentyzacji (numeru PESEL rodzica) w rejestrze PESEL dokonać może tylko kierownik urzędu stanu cywilnego. Jest to dana gromadzona w rejestrze PESEL od roku 2018, dlatego też szczególnie istotne jest podniesienie jakości danych w tym obszarze przez zwiększenie liczby powiązań parentyzacyjnych.</w:t>
            </w:r>
          </w:p>
          <w:p w14:paraId="5069874C" w14:textId="77777777" w:rsidR="00F01574" w:rsidRPr="00F01574" w:rsidRDefault="00F01574" w:rsidP="00F01574">
            <w:pPr>
              <w:widowControl/>
              <w:suppressAutoHyphens w:val="0"/>
              <w:autoSpaceDN/>
              <w:spacing w:after="120" w:line="240" w:lineRule="auto"/>
              <w:jc w:val="both"/>
              <w:textAlignment w:val="auto"/>
              <w:rPr>
                <w:rFonts w:ascii="Times New Roman" w:eastAsiaTheme="minorEastAsia" w:hAnsi="Times New Roman"/>
                <w:kern w:val="0"/>
                <w:sz w:val="22"/>
                <w:szCs w:val="22"/>
                <w:lang w:eastAsia="en-US"/>
              </w:rPr>
            </w:pPr>
            <w:r w:rsidRPr="00F01574">
              <w:rPr>
                <w:rFonts w:ascii="Times New Roman" w:eastAsiaTheme="minorEastAsia" w:hAnsi="Times New Roman"/>
                <w:kern w:val="0"/>
                <w:sz w:val="22"/>
                <w:szCs w:val="22"/>
                <w:lang w:eastAsia="en-US"/>
              </w:rPr>
              <w:t>Obecnie w celu wymeldowania się z adresu zameldowania konieczne jest złożenie wniosku do organu gminy właściwego dla dotychczasowego miejsca pobytu, co powoduje trudności np. gdy osoba przebywa w znacznej odległości od urzędu lub za granicą.</w:t>
            </w:r>
          </w:p>
          <w:p w14:paraId="7B7852C9" w14:textId="77777777" w:rsidR="00F01574" w:rsidRPr="00F01574" w:rsidRDefault="00F01574" w:rsidP="00F01574">
            <w:pPr>
              <w:widowControl/>
              <w:autoSpaceDE w:val="0"/>
              <w:adjustRightInd w:val="0"/>
              <w:spacing w:after="120" w:line="240" w:lineRule="auto"/>
              <w:jc w:val="both"/>
              <w:textAlignment w:val="auto"/>
              <w:rPr>
                <w:rFonts w:ascii="Times New Roman" w:eastAsiaTheme="minorEastAsia" w:hAnsi="Times New Roman"/>
                <w:kern w:val="0"/>
                <w:sz w:val="22"/>
                <w:szCs w:val="22"/>
                <w:lang w:eastAsia="en-US"/>
              </w:rPr>
            </w:pPr>
            <w:r w:rsidRPr="00F01574">
              <w:rPr>
                <w:rFonts w:ascii="Times New Roman" w:eastAsiaTheme="minorEastAsia" w:hAnsi="Times New Roman"/>
                <w:kern w:val="0"/>
                <w:sz w:val="22"/>
                <w:szCs w:val="22"/>
                <w:lang w:eastAsia="en-US"/>
              </w:rPr>
              <w:t>Aktualnie w rejestrze PESEL nie jest gromadzona dana dotycząca rodzaju dokumentu podróży lub innego dokumentu potwierdzającego tożsamość i obywatelstwo cudzoziemca, co stwarza problemy np. w wymianie danych o obywatelach Ukrainy ze Strażą Graniczną, która rejestruje rodzaj dokumentu i wykorzystuje go w celu łączenia danych i ustalania danych osoby w swoich systemach teleinformatycznych.</w:t>
            </w:r>
          </w:p>
          <w:p w14:paraId="520CE39A" w14:textId="77777777" w:rsidR="00F01574" w:rsidRPr="00F01574" w:rsidRDefault="00F01574" w:rsidP="00F01574">
            <w:pPr>
              <w:widowControl/>
              <w:suppressAutoHyphens w:val="0"/>
              <w:autoSpaceDN/>
              <w:spacing w:after="120" w:line="240" w:lineRule="auto"/>
              <w:jc w:val="both"/>
              <w:textAlignment w:val="auto"/>
              <w:rPr>
                <w:rFonts w:ascii="Times New Roman" w:eastAsiaTheme="minorEastAsia" w:hAnsi="Times New Roman"/>
                <w:kern w:val="0"/>
                <w:sz w:val="22"/>
                <w:szCs w:val="22"/>
                <w:lang w:eastAsia="en-US"/>
              </w:rPr>
            </w:pPr>
            <w:r w:rsidRPr="00F01574">
              <w:rPr>
                <w:rFonts w:ascii="Times New Roman" w:eastAsiaTheme="minorEastAsia" w:hAnsi="Times New Roman"/>
                <w:kern w:val="0"/>
                <w:sz w:val="22"/>
                <w:szCs w:val="22"/>
                <w:lang w:eastAsia="en-US"/>
              </w:rPr>
              <w:lastRenderedPageBreak/>
              <w:t xml:space="preserve">W aktualnym stanie prawnym sądy mają możliwość uzyskiwania danych z Rejestru Dokumentów Paszportowych, jednakże z uwagi na scentralizowany charakter rozwiązania technicznego, przy użyciu którego następować będzie udostępnianie danych (z wykorzystaniem systemu Ministra Sprawiedliwości), konieczne jest także umocowanie samego Ministra Sprawiedliwości jako podmiotu upoważnionego do przetwarzania danych z tego rejestru. </w:t>
            </w:r>
          </w:p>
          <w:p w14:paraId="53846B14" w14:textId="77777777" w:rsidR="00F01574" w:rsidRPr="00F01574" w:rsidRDefault="00F01574" w:rsidP="00F01574">
            <w:pPr>
              <w:widowControl/>
              <w:suppressAutoHyphens w:val="0"/>
              <w:autoSpaceDN/>
              <w:spacing w:after="120" w:line="240" w:lineRule="auto"/>
              <w:jc w:val="both"/>
              <w:textAlignment w:val="auto"/>
              <w:rPr>
                <w:rFonts w:ascii="Times New Roman" w:eastAsiaTheme="minorEastAsia" w:hAnsi="Times New Roman"/>
                <w:kern w:val="0"/>
                <w:sz w:val="22"/>
                <w:szCs w:val="22"/>
                <w:lang w:eastAsia="en-US"/>
              </w:rPr>
            </w:pPr>
            <w:r w:rsidRPr="00F01574">
              <w:rPr>
                <w:rFonts w:ascii="Times New Roman" w:eastAsiaTheme="minorEastAsia" w:hAnsi="Times New Roman"/>
                <w:kern w:val="0"/>
                <w:sz w:val="22"/>
                <w:szCs w:val="22"/>
                <w:lang w:eastAsia="en-US"/>
              </w:rPr>
              <w:t xml:space="preserve">Obecnie w celu uzyskania dostępu za pomocą urządzeń teletransmisji danych przez sądy do rejestru PESEL, rejestru stanu cywilnego (RSC), w tym pobierania odpisów skróconych aktów stanu cywilnego za pomocą usług sieciowych, Rejestru Dokumentów Paszportowych (RDP), rejestru danych kontaktowych osób fizycznych (RDK), Rejestru Dowodów Osobistych (RDO) każdy sąd musi samodzielne wystąpić o uzyskanie takiego uprawnienia, co i tak następuje z wykorzystaniem systemu Ministra Sprawiedliwości. Zasadne jest, aby dostęp do danych zawartych w tych rejestrach mógł być sądom udzielany za pośrednictwem Ministra Sprawiedliwości, bez konieczności wnioskowania o takie uprawnienie osobno przez każdy z sądów. </w:t>
            </w:r>
          </w:p>
        </w:tc>
      </w:tr>
      <w:tr w:rsidR="00F01574" w:rsidRPr="00F01574" w14:paraId="79358C8E" w14:textId="77777777" w:rsidTr="00EC291B">
        <w:trPr>
          <w:trHeight w:val="142"/>
        </w:trPr>
        <w:tc>
          <w:tcPr>
            <w:tcW w:w="9640" w:type="dxa"/>
            <w:gridSpan w:val="21"/>
            <w:shd w:val="clear" w:color="auto" w:fill="99CCFF"/>
            <w:vAlign w:val="center"/>
          </w:tcPr>
          <w:p w14:paraId="7541D281" w14:textId="77777777" w:rsidR="00F01574" w:rsidRPr="00F01574" w:rsidRDefault="00F01574" w:rsidP="00F01574">
            <w:pPr>
              <w:widowControl/>
              <w:numPr>
                <w:ilvl w:val="0"/>
                <w:numId w:val="47"/>
              </w:numPr>
              <w:suppressAutoHyphens w:val="0"/>
              <w:autoSpaceDE w:val="0"/>
              <w:autoSpaceDN/>
              <w:adjustRightInd w:val="0"/>
              <w:spacing w:before="60" w:after="60" w:line="240" w:lineRule="auto"/>
              <w:ind w:left="318" w:hanging="284"/>
              <w:jc w:val="both"/>
              <w:textAlignment w:val="auto"/>
              <w:rPr>
                <w:rFonts w:ascii="Times New Roman" w:eastAsia="Calibri" w:hAnsi="Times New Roman"/>
                <w:b/>
                <w:bCs/>
                <w:color w:val="000000"/>
                <w:kern w:val="0"/>
                <w:sz w:val="22"/>
                <w:szCs w:val="22"/>
                <w:lang w:eastAsia="en-US"/>
              </w:rPr>
            </w:pPr>
            <w:r w:rsidRPr="00F01574">
              <w:rPr>
                <w:rFonts w:ascii="Times New Roman" w:eastAsia="Calibri" w:hAnsi="Times New Roman"/>
                <w:b/>
                <w:bCs/>
                <w:color w:val="000000"/>
                <w:spacing w:val="-2"/>
                <w:kern w:val="0"/>
                <w:sz w:val="22"/>
                <w:szCs w:val="22"/>
                <w:lang w:eastAsia="en-US"/>
              </w:rPr>
              <w:lastRenderedPageBreak/>
              <w:t>Rekomendowane rozwiązanie, w tym planowane narzędzia interwencji i oczekiwany efekt</w:t>
            </w:r>
          </w:p>
        </w:tc>
      </w:tr>
      <w:tr w:rsidR="00F01574" w:rsidRPr="00F01574" w14:paraId="51377B8C" w14:textId="77777777" w:rsidTr="00EC291B">
        <w:trPr>
          <w:trHeight w:val="142"/>
        </w:trPr>
        <w:tc>
          <w:tcPr>
            <w:tcW w:w="9640" w:type="dxa"/>
            <w:gridSpan w:val="21"/>
          </w:tcPr>
          <w:p w14:paraId="165E20CB" w14:textId="77777777" w:rsidR="00F01574" w:rsidRPr="00F01574" w:rsidRDefault="00F01574" w:rsidP="00F01574">
            <w:pPr>
              <w:widowControl/>
              <w:suppressAutoHyphens w:val="0"/>
              <w:autoSpaceDN/>
              <w:spacing w:after="120" w:line="240" w:lineRule="auto"/>
              <w:jc w:val="both"/>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Celem projektowanej ustawy jest wprowadzenie zmian prawnych mających na celu usprawnienie oraz rozwój funkcjonowania rejestru PESEL, Rejestru Dowodów Osobistych, Rejestru Dokumentów Paszportowych i rejestru stanu cywilnego.</w:t>
            </w:r>
          </w:p>
          <w:p w14:paraId="341CD34E" w14:textId="77777777" w:rsidR="00F01574" w:rsidRPr="00F01574" w:rsidRDefault="00F01574" w:rsidP="00F01574">
            <w:pPr>
              <w:widowControl/>
              <w:suppressAutoHyphens w:val="0"/>
              <w:autoSpaceDN/>
              <w:spacing w:after="120" w:line="240" w:lineRule="auto"/>
              <w:jc w:val="both"/>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 xml:space="preserve">Projekt zawiera propozycje przepisów: </w:t>
            </w:r>
          </w:p>
          <w:p w14:paraId="50E31CB8" w14:textId="77777777" w:rsidR="00F01574" w:rsidRPr="00F01574" w:rsidRDefault="00F01574" w:rsidP="00F01574">
            <w:pPr>
              <w:widowControl/>
              <w:suppressAutoHyphens w:val="0"/>
              <w:autoSpaceDN/>
              <w:spacing w:after="120" w:line="240" w:lineRule="auto"/>
              <w:jc w:val="both"/>
              <w:textAlignment w:val="auto"/>
              <w:rPr>
                <w:rFonts w:ascii="Times New Roman" w:hAnsi="Times New Roman"/>
                <w:kern w:val="0"/>
                <w:sz w:val="22"/>
                <w:szCs w:val="22"/>
              </w:rPr>
            </w:pPr>
            <w:r w:rsidRPr="00F01574">
              <w:rPr>
                <w:rFonts w:ascii="Times New Roman" w:eastAsia="Calibri" w:hAnsi="Times New Roman"/>
                <w:spacing w:val="-6"/>
                <w:kern w:val="0"/>
                <w:sz w:val="22"/>
                <w:szCs w:val="22"/>
                <w:lang w:eastAsia="en-US"/>
              </w:rPr>
              <w:t>1) wprowadzających podstawy prawne dla wdrożenia nowej usługi administracji publicznej, realizowanej</w:t>
            </w:r>
            <w:r w:rsidRPr="00F01574">
              <w:rPr>
                <w:rFonts w:ascii="Times New Roman" w:eastAsia="Calibri" w:hAnsi="Times New Roman"/>
                <w:kern w:val="0"/>
                <w:sz w:val="22"/>
                <w:szCs w:val="22"/>
                <w:lang w:eastAsia="en-US"/>
              </w:rPr>
              <w:t xml:space="preserve"> z wykorzystaniem usługi elektronicznej dostępnej po uwierzytelnieniu użytkownika, pozwalającej </w:t>
            </w:r>
            <w:r w:rsidRPr="00F01574">
              <w:rPr>
                <w:rFonts w:ascii="Times New Roman" w:eastAsia="Calibri" w:hAnsi="Times New Roman"/>
                <w:spacing w:val="-4"/>
                <w:kern w:val="0"/>
                <w:sz w:val="22"/>
                <w:szCs w:val="22"/>
                <w:lang w:eastAsia="en-US"/>
              </w:rPr>
              <w:t>rozwiedzionemu małżonkowi, który wskutek zawarcia małżeństwa zmienił swoje dotychczasowe</w:t>
            </w:r>
            <w:r w:rsidRPr="00F01574">
              <w:rPr>
                <w:rFonts w:ascii="Times New Roman" w:eastAsia="Calibri" w:hAnsi="Times New Roman"/>
                <w:kern w:val="0"/>
                <w:sz w:val="22"/>
                <w:szCs w:val="22"/>
                <w:lang w:eastAsia="en-US"/>
              </w:rPr>
              <w:t xml:space="preserve"> </w:t>
            </w:r>
            <w:r w:rsidRPr="00F01574">
              <w:rPr>
                <w:rFonts w:ascii="Times New Roman" w:eastAsia="Calibri" w:hAnsi="Times New Roman"/>
                <w:spacing w:val="-4"/>
                <w:kern w:val="0"/>
                <w:sz w:val="22"/>
                <w:szCs w:val="22"/>
                <w:lang w:eastAsia="en-US"/>
              </w:rPr>
              <w:t>nazwisko, na złożenie kierownikowi urzędu stanu cywilnego oświadczenia o powrocie do nazwiska,</w:t>
            </w:r>
            <w:r w:rsidRPr="00F01574">
              <w:rPr>
                <w:rFonts w:ascii="Times New Roman" w:eastAsia="Calibri" w:hAnsi="Times New Roman"/>
                <w:kern w:val="0"/>
                <w:sz w:val="22"/>
                <w:szCs w:val="22"/>
                <w:lang w:eastAsia="en-US"/>
              </w:rPr>
              <w:t xml:space="preserve"> które osoba ta nosiła przed zawarciem małżeństwa;</w:t>
            </w:r>
          </w:p>
          <w:p w14:paraId="33D1A054" w14:textId="006996FB" w:rsidR="00F01574" w:rsidRPr="00F01574" w:rsidRDefault="00F01574" w:rsidP="00F01574">
            <w:pPr>
              <w:widowControl/>
              <w:suppressAutoHyphens w:val="0"/>
              <w:autoSpaceDE w:val="0"/>
              <w:adjustRightInd w:val="0"/>
              <w:spacing w:after="120" w:line="240" w:lineRule="auto"/>
              <w:jc w:val="both"/>
              <w:textAlignment w:val="auto"/>
              <w:rPr>
                <w:rFonts w:ascii="Times New Roman" w:hAnsi="Times New Roman"/>
                <w:kern w:val="0"/>
                <w:sz w:val="22"/>
                <w:szCs w:val="22"/>
              </w:rPr>
            </w:pPr>
            <w:r w:rsidRPr="00F01574">
              <w:rPr>
                <w:rFonts w:ascii="Times New Roman" w:hAnsi="Times New Roman"/>
                <w:kern w:val="0"/>
                <w:sz w:val="22"/>
                <w:szCs w:val="22"/>
              </w:rPr>
              <w:t>2) wprowadzających podstawę praw</w:t>
            </w:r>
            <w:r w:rsidR="00BA2C80">
              <w:rPr>
                <w:rFonts w:ascii="Times New Roman" w:hAnsi="Times New Roman"/>
                <w:kern w:val="0"/>
                <w:sz w:val="22"/>
                <w:szCs w:val="22"/>
              </w:rPr>
              <w:t>n</w:t>
            </w:r>
            <w:r w:rsidRPr="00F01574">
              <w:rPr>
                <w:rFonts w:ascii="Times New Roman" w:hAnsi="Times New Roman"/>
                <w:kern w:val="0"/>
                <w:sz w:val="22"/>
                <w:szCs w:val="22"/>
              </w:rPr>
              <w:t>ą do ograniczenia nadawania numeru PESEL cudzoziemcom, którzy jako podstawę prawną do nadania numeru PESEL wskazali konieczność potwierdzenia profilu zaufanego;</w:t>
            </w:r>
          </w:p>
          <w:p w14:paraId="0C00760F" w14:textId="5D19DD36" w:rsidR="00F01574" w:rsidRPr="00F01574" w:rsidRDefault="00F01574" w:rsidP="00F01574">
            <w:pPr>
              <w:widowControl/>
              <w:suppressAutoHyphens w:val="0"/>
              <w:autoSpaceDE w:val="0"/>
              <w:adjustRightInd w:val="0"/>
              <w:spacing w:after="120" w:line="240" w:lineRule="auto"/>
              <w:jc w:val="both"/>
              <w:textAlignment w:val="auto"/>
              <w:rPr>
                <w:rFonts w:ascii="Times New Roman" w:eastAsiaTheme="minorEastAsia" w:hAnsi="Times New Roman"/>
                <w:kern w:val="0"/>
                <w:sz w:val="22"/>
                <w:szCs w:val="22"/>
                <w:lang w:eastAsia="en-US"/>
              </w:rPr>
            </w:pPr>
            <w:r w:rsidRPr="00F01574">
              <w:rPr>
                <w:rFonts w:ascii="Times New Roman" w:hAnsi="Times New Roman"/>
                <w:kern w:val="0"/>
                <w:sz w:val="22"/>
                <w:szCs w:val="22"/>
              </w:rPr>
              <w:t>3) wprowadzających odmiejscowienie wymeldowania</w:t>
            </w:r>
            <w:r w:rsidR="00BA2C80">
              <w:rPr>
                <w:rFonts w:ascii="Times New Roman" w:hAnsi="Times New Roman"/>
                <w:kern w:val="0"/>
                <w:sz w:val="22"/>
                <w:szCs w:val="22"/>
              </w:rPr>
              <w:t>; w</w:t>
            </w:r>
            <w:r w:rsidRPr="00F01574">
              <w:rPr>
                <w:rFonts w:ascii="Times New Roman" w:eastAsiaTheme="minorEastAsia" w:hAnsi="Times New Roman"/>
                <w:kern w:val="0"/>
                <w:sz w:val="22"/>
                <w:szCs w:val="22"/>
                <w:lang w:eastAsia="en-US"/>
              </w:rPr>
              <w:t>ymeldowanie będzie mogło zostać odnotowane przez organ dowolnej gminy, a nie tak jak obecnie przez organ gminy właściwy dla dotychczasowego miejsca pobytu;</w:t>
            </w:r>
          </w:p>
          <w:p w14:paraId="08BDD221" w14:textId="77777777" w:rsidR="00F01574" w:rsidRPr="00F01574" w:rsidRDefault="00F01574" w:rsidP="00F01574">
            <w:pPr>
              <w:widowControl/>
              <w:suppressAutoHyphens w:val="0"/>
              <w:autoSpaceDE w:val="0"/>
              <w:adjustRightInd w:val="0"/>
              <w:spacing w:after="120" w:line="240" w:lineRule="auto"/>
              <w:jc w:val="both"/>
              <w:textAlignment w:val="auto"/>
              <w:rPr>
                <w:rFonts w:ascii="Times New Roman" w:hAnsi="Times New Roman"/>
                <w:kern w:val="0"/>
                <w:sz w:val="22"/>
                <w:szCs w:val="22"/>
              </w:rPr>
            </w:pPr>
            <w:r w:rsidRPr="00F01574">
              <w:rPr>
                <w:rFonts w:ascii="Times New Roman" w:eastAsiaTheme="minorEastAsia" w:hAnsi="Times New Roman"/>
                <w:kern w:val="0"/>
                <w:sz w:val="22"/>
                <w:szCs w:val="22"/>
                <w:lang w:eastAsia="en-US"/>
              </w:rPr>
              <w:t>4) umożliwiających rejestrację danych parentyzacyjnych także przez urzędników referatów ewidencji ludności i dowodów osobistych, którzy będą mogli rejestrować powiązania parentyzacyjne przy okazji obsługi innych spraw i zdarzeń dotyczących osoby</w:t>
            </w:r>
            <w:r w:rsidRPr="00F01574">
              <w:rPr>
                <w:rFonts w:ascii="Times New Roman" w:hAnsi="Times New Roman"/>
                <w:kern w:val="0"/>
                <w:sz w:val="22"/>
                <w:szCs w:val="22"/>
              </w:rPr>
              <w:t>;</w:t>
            </w:r>
          </w:p>
          <w:p w14:paraId="7532E3B3" w14:textId="77777777" w:rsidR="00F01574" w:rsidRPr="00F01574" w:rsidRDefault="00F01574" w:rsidP="00F01574">
            <w:pPr>
              <w:widowControl/>
              <w:suppressAutoHyphens w:val="0"/>
              <w:autoSpaceDE w:val="0"/>
              <w:adjustRightInd w:val="0"/>
              <w:spacing w:after="120" w:line="240" w:lineRule="auto"/>
              <w:jc w:val="both"/>
              <w:textAlignment w:val="auto"/>
              <w:rPr>
                <w:rFonts w:ascii="Times New Roman" w:hAnsi="Times New Roman"/>
                <w:kern w:val="0"/>
                <w:sz w:val="22"/>
                <w:szCs w:val="22"/>
              </w:rPr>
            </w:pPr>
            <w:r w:rsidRPr="00F01574">
              <w:rPr>
                <w:rFonts w:ascii="Times New Roman" w:hAnsi="Times New Roman"/>
                <w:kern w:val="0"/>
                <w:sz w:val="22"/>
                <w:szCs w:val="22"/>
              </w:rPr>
              <w:t>5) wprowadzających obowiązek gromadzenia w rejestrze PESEL informacji o rodzaju dokumentu podróży lub dokumentu potwierdzającego tożsamość i obywatelstwo cudzoziemca;</w:t>
            </w:r>
          </w:p>
          <w:p w14:paraId="3C562E35" w14:textId="77777777" w:rsidR="00F01574" w:rsidRPr="00F01574" w:rsidRDefault="00F01574" w:rsidP="00F01574">
            <w:pPr>
              <w:widowControl/>
              <w:suppressAutoHyphens w:val="0"/>
              <w:autoSpaceDE w:val="0"/>
              <w:adjustRightInd w:val="0"/>
              <w:spacing w:after="120" w:line="240" w:lineRule="auto"/>
              <w:jc w:val="both"/>
              <w:textAlignment w:val="auto"/>
              <w:rPr>
                <w:rFonts w:ascii="Times New Roman" w:hAnsi="Times New Roman"/>
                <w:kern w:val="0"/>
                <w:sz w:val="22"/>
                <w:szCs w:val="22"/>
              </w:rPr>
            </w:pPr>
            <w:r w:rsidRPr="00F01574">
              <w:rPr>
                <w:rFonts w:ascii="Times New Roman" w:hAnsi="Times New Roman"/>
                <w:kern w:val="0"/>
                <w:sz w:val="22"/>
                <w:szCs w:val="22"/>
              </w:rPr>
              <w:t xml:space="preserve">6) umożliwienie sądom korzystania z dostępu do danych z rejestru PESEL, Rejestru Dokumentów Paszportowych, Rejestru Dowodów Osobistych, rejestru stanu cywilnego (w tym pobierania odpisów skróconych aktów stanu cywilnego za pomocą usług sieciowych) oraz rejestru danych kontaktowych osób fizycznych na podstawie zgód wydanych na podstawie odrębnych przepisów Ministrowi Sprawiedliwości bez konieczności odrębnego wnioskowania przez każdy sąd o dostęp do ww. rejestrów, co przyspieszy to proces informatyzacji wymiaru sprawiedliwości przez zapewnienie dostępu do rejestrów z wykorzystaniem systemu Ministra Sprawiedliwości. </w:t>
            </w:r>
          </w:p>
        </w:tc>
      </w:tr>
      <w:tr w:rsidR="00F01574" w:rsidRPr="00F01574" w14:paraId="7D4504CE" w14:textId="77777777" w:rsidTr="00EC291B">
        <w:trPr>
          <w:trHeight w:val="307"/>
        </w:trPr>
        <w:tc>
          <w:tcPr>
            <w:tcW w:w="9640" w:type="dxa"/>
            <w:gridSpan w:val="21"/>
            <w:shd w:val="clear" w:color="auto" w:fill="99CCFF"/>
            <w:vAlign w:val="center"/>
          </w:tcPr>
          <w:p w14:paraId="588B90F6" w14:textId="77777777" w:rsidR="00F01574" w:rsidRPr="00F01574" w:rsidRDefault="00F01574" w:rsidP="00F01574">
            <w:pPr>
              <w:widowControl/>
              <w:numPr>
                <w:ilvl w:val="0"/>
                <w:numId w:val="47"/>
              </w:numPr>
              <w:suppressAutoHyphens w:val="0"/>
              <w:autoSpaceDE w:val="0"/>
              <w:autoSpaceDN/>
              <w:adjustRightInd w:val="0"/>
              <w:spacing w:before="60" w:after="60" w:line="240" w:lineRule="auto"/>
              <w:jc w:val="both"/>
              <w:textAlignment w:val="auto"/>
              <w:rPr>
                <w:rFonts w:ascii="Times New Roman" w:eastAsia="Calibri" w:hAnsi="Times New Roman"/>
                <w:b/>
                <w:color w:val="000000"/>
                <w:kern w:val="0"/>
                <w:sz w:val="22"/>
                <w:szCs w:val="22"/>
                <w:lang w:eastAsia="en-US"/>
              </w:rPr>
            </w:pPr>
            <w:r w:rsidRPr="00F01574">
              <w:rPr>
                <w:rFonts w:ascii="Times New Roman" w:eastAsia="Calibri" w:hAnsi="Times New Roman"/>
                <w:b/>
                <w:color w:val="000000"/>
                <w:kern w:val="0"/>
                <w:sz w:val="22"/>
                <w:szCs w:val="22"/>
                <w:lang w:eastAsia="en-US"/>
              </w:rPr>
              <w:t>Jak problem został rozwiązany w innych krajach, w szczególności krajach członkowskich OECD/UE?</w:t>
            </w:r>
          </w:p>
        </w:tc>
      </w:tr>
      <w:tr w:rsidR="00F01574" w:rsidRPr="00F01574" w14:paraId="48171A23" w14:textId="77777777" w:rsidTr="00EC291B">
        <w:trPr>
          <w:trHeight w:val="142"/>
        </w:trPr>
        <w:tc>
          <w:tcPr>
            <w:tcW w:w="9640" w:type="dxa"/>
            <w:gridSpan w:val="21"/>
          </w:tcPr>
          <w:p w14:paraId="5BD65210" w14:textId="77777777" w:rsidR="00F01574" w:rsidRPr="00F01574" w:rsidRDefault="00F01574" w:rsidP="00F01574">
            <w:pPr>
              <w:suppressAutoHyphens w:val="0"/>
              <w:autoSpaceDE w:val="0"/>
              <w:adjustRightInd w:val="0"/>
              <w:spacing w:line="240" w:lineRule="auto"/>
              <w:jc w:val="both"/>
              <w:textAlignment w:val="auto"/>
              <w:rPr>
                <w:rFonts w:ascii="Times New Roman" w:eastAsiaTheme="minorEastAsia" w:hAnsi="Times New Roman"/>
                <w:kern w:val="0"/>
                <w:sz w:val="22"/>
                <w:szCs w:val="22"/>
              </w:rPr>
            </w:pPr>
            <w:r w:rsidRPr="00F01574">
              <w:rPr>
                <w:rFonts w:ascii="Times New Roman" w:eastAsiaTheme="minorEastAsia" w:hAnsi="Times New Roman"/>
                <w:kern w:val="0"/>
                <w:sz w:val="22"/>
                <w:szCs w:val="22"/>
              </w:rPr>
              <w:t>Nie zidentyfikowano odpowiedników wprowadzanych procedur w innych krajach członkowskich OECD/UE.</w:t>
            </w:r>
          </w:p>
        </w:tc>
      </w:tr>
      <w:tr w:rsidR="00F01574" w:rsidRPr="00F01574" w14:paraId="2D276BF1" w14:textId="77777777" w:rsidTr="00EC291B">
        <w:trPr>
          <w:trHeight w:val="359"/>
        </w:trPr>
        <w:tc>
          <w:tcPr>
            <w:tcW w:w="9640" w:type="dxa"/>
            <w:gridSpan w:val="21"/>
            <w:shd w:val="clear" w:color="auto" w:fill="99CCFF"/>
            <w:vAlign w:val="center"/>
          </w:tcPr>
          <w:p w14:paraId="395280E4" w14:textId="77777777" w:rsidR="00F01574" w:rsidRPr="00F01574" w:rsidRDefault="00F01574" w:rsidP="00F01574">
            <w:pPr>
              <w:widowControl/>
              <w:numPr>
                <w:ilvl w:val="0"/>
                <w:numId w:val="47"/>
              </w:numPr>
              <w:suppressAutoHyphens w:val="0"/>
              <w:autoSpaceDE w:val="0"/>
              <w:autoSpaceDN/>
              <w:adjustRightInd w:val="0"/>
              <w:spacing w:before="60" w:after="60" w:line="240" w:lineRule="auto"/>
              <w:ind w:left="318" w:hanging="284"/>
              <w:jc w:val="both"/>
              <w:textAlignment w:val="auto"/>
              <w:rPr>
                <w:rFonts w:ascii="Times New Roman" w:eastAsia="Calibri" w:hAnsi="Times New Roman"/>
                <w:b/>
                <w:bCs/>
                <w:color w:val="000000"/>
                <w:kern w:val="0"/>
                <w:sz w:val="22"/>
                <w:szCs w:val="22"/>
                <w:lang w:eastAsia="en-US"/>
              </w:rPr>
            </w:pPr>
            <w:r w:rsidRPr="00F01574">
              <w:rPr>
                <w:rFonts w:ascii="Times New Roman" w:eastAsia="Calibri" w:hAnsi="Times New Roman"/>
                <w:b/>
                <w:bCs/>
                <w:color w:val="000000" w:themeColor="text1"/>
                <w:kern w:val="0"/>
                <w:sz w:val="22"/>
                <w:szCs w:val="22"/>
                <w:lang w:eastAsia="en-US"/>
              </w:rPr>
              <w:t>Podmioty, na które oddziałuje projekt</w:t>
            </w:r>
          </w:p>
        </w:tc>
      </w:tr>
      <w:tr w:rsidR="00F01574" w:rsidRPr="00F01574" w14:paraId="73C71C2F" w14:textId="77777777" w:rsidTr="00EC291B">
        <w:trPr>
          <w:trHeight w:val="794"/>
        </w:trPr>
        <w:tc>
          <w:tcPr>
            <w:tcW w:w="1419" w:type="dxa"/>
          </w:tcPr>
          <w:p w14:paraId="5C64D078" w14:textId="77777777" w:rsidR="00F01574" w:rsidRPr="00F01574" w:rsidRDefault="00F01574" w:rsidP="00F01574">
            <w:pPr>
              <w:widowControl/>
              <w:suppressAutoHyphens w:val="0"/>
              <w:autoSpaceDN/>
              <w:spacing w:before="40" w:line="240" w:lineRule="auto"/>
              <w:jc w:val="center"/>
              <w:textAlignment w:val="auto"/>
              <w:rPr>
                <w:rFonts w:ascii="Times New Roman" w:eastAsia="Calibri" w:hAnsi="Times New Roman"/>
                <w:color w:val="000000"/>
                <w:spacing w:val="-2"/>
                <w:kern w:val="0"/>
                <w:sz w:val="22"/>
                <w:szCs w:val="22"/>
                <w:lang w:eastAsia="en-US"/>
              </w:rPr>
            </w:pPr>
            <w:r w:rsidRPr="00F01574">
              <w:rPr>
                <w:rFonts w:ascii="Times New Roman" w:eastAsia="Calibri" w:hAnsi="Times New Roman"/>
                <w:color w:val="000000"/>
                <w:spacing w:val="-2"/>
                <w:kern w:val="0"/>
                <w:sz w:val="22"/>
                <w:szCs w:val="22"/>
                <w:lang w:eastAsia="en-US"/>
              </w:rPr>
              <w:lastRenderedPageBreak/>
              <w:t>Grupa</w:t>
            </w:r>
          </w:p>
        </w:tc>
        <w:tc>
          <w:tcPr>
            <w:tcW w:w="1675" w:type="dxa"/>
            <w:gridSpan w:val="3"/>
          </w:tcPr>
          <w:p w14:paraId="229E7638" w14:textId="77777777" w:rsidR="00F01574" w:rsidRPr="00F01574" w:rsidRDefault="00F01574" w:rsidP="00F01574">
            <w:pPr>
              <w:widowControl/>
              <w:suppressAutoHyphens w:val="0"/>
              <w:autoSpaceDN/>
              <w:spacing w:before="40" w:line="240" w:lineRule="auto"/>
              <w:jc w:val="center"/>
              <w:textAlignment w:val="auto"/>
              <w:rPr>
                <w:rFonts w:ascii="Times New Roman" w:eastAsia="Calibri" w:hAnsi="Times New Roman"/>
                <w:color w:val="000000"/>
                <w:spacing w:val="-2"/>
                <w:kern w:val="0"/>
                <w:sz w:val="22"/>
                <w:szCs w:val="22"/>
                <w:lang w:eastAsia="en-US"/>
              </w:rPr>
            </w:pPr>
            <w:r w:rsidRPr="00F01574">
              <w:rPr>
                <w:rFonts w:ascii="Times New Roman" w:eastAsia="Calibri" w:hAnsi="Times New Roman"/>
                <w:color w:val="000000"/>
                <w:spacing w:val="-2"/>
                <w:kern w:val="0"/>
                <w:sz w:val="22"/>
                <w:szCs w:val="22"/>
                <w:lang w:eastAsia="en-US"/>
              </w:rPr>
              <w:t>Wielkość</w:t>
            </w:r>
          </w:p>
        </w:tc>
        <w:tc>
          <w:tcPr>
            <w:tcW w:w="1705" w:type="dxa"/>
            <w:gridSpan w:val="5"/>
          </w:tcPr>
          <w:p w14:paraId="342A0807" w14:textId="77777777" w:rsidR="00F01574" w:rsidRPr="00F01574" w:rsidRDefault="00F01574" w:rsidP="00F01574">
            <w:pPr>
              <w:widowControl/>
              <w:suppressAutoHyphens w:val="0"/>
              <w:autoSpaceDN/>
              <w:spacing w:before="40" w:line="240" w:lineRule="auto"/>
              <w:jc w:val="center"/>
              <w:textAlignment w:val="auto"/>
              <w:rPr>
                <w:rFonts w:ascii="Times New Roman" w:eastAsia="Calibri" w:hAnsi="Times New Roman"/>
                <w:color w:val="000000"/>
                <w:spacing w:val="-2"/>
                <w:kern w:val="0"/>
                <w:sz w:val="22"/>
                <w:szCs w:val="22"/>
                <w:lang w:eastAsia="en-US"/>
              </w:rPr>
            </w:pPr>
            <w:r w:rsidRPr="00F01574">
              <w:rPr>
                <w:rFonts w:ascii="Times New Roman" w:eastAsia="Calibri" w:hAnsi="Times New Roman"/>
                <w:color w:val="000000"/>
                <w:spacing w:val="-2"/>
                <w:kern w:val="0"/>
                <w:sz w:val="22"/>
                <w:szCs w:val="22"/>
                <w:lang w:eastAsia="en-US"/>
              </w:rPr>
              <w:t>Źródło danych</w:t>
            </w:r>
            <w:r w:rsidRPr="00F01574" w:rsidDel="00260F33">
              <w:rPr>
                <w:rFonts w:ascii="Times New Roman" w:eastAsia="Calibri" w:hAnsi="Times New Roman"/>
                <w:color w:val="000000"/>
                <w:spacing w:val="-2"/>
                <w:kern w:val="0"/>
                <w:sz w:val="22"/>
                <w:szCs w:val="22"/>
                <w:lang w:eastAsia="en-US"/>
              </w:rPr>
              <w:t xml:space="preserve"> </w:t>
            </w:r>
          </w:p>
        </w:tc>
        <w:tc>
          <w:tcPr>
            <w:tcW w:w="4841" w:type="dxa"/>
            <w:gridSpan w:val="12"/>
          </w:tcPr>
          <w:p w14:paraId="4B82CB89" w14:textId="77777777" w:rsidR="00F01574" w:rsidRPr="00F01574" w:rsidRDefault="00F01574" w:rsidP="00F01574">
            <w:pPr>
              <w:widowControl/>
              <w:suppressAutoHyphens w:val="0"/>
              <w:autoSpaceDN/>
              <w:spacing w:before="40" w:line="240" w:lineRule="auto"/>
              <w:jc w:val="center"/>
              <w:textAlignment w:val="auto"/>
              <w:rPr>
                <w:rFonts w:ascii="Times New Roman" w:eastAsia="Calibri" w:hAnsi="Times New Roman"/>
                <w:color w:val="000000"/>
                <w:spacing w:val="-2"/>
                <w:kern w:val="0"/>
                <w:sz w:val="22"/>
                <w:szCs w:val="22"/>
                <w:lang w:eastAsia="en-US"/>
              </w:rPr>
            </w:pPr>
            <w:r w:rsidRPr="00F01574">
              <w:rPr>
                <w:rFonts w:ascii="Times New Roman" w:eastAsia="Calibri" w:hAnsi="Times New Roman"/>
                <w:color w:val="000000"/>
                <w:spacing w:val="-2"/>
                <w:kern w:val="0"/>
                <w:sz w:val="22"/>
                <w:szCs w:val="22"/>
                <w:lang w:eastAsia="en-US"/>
              </w:rPr>
              <w:t>Oddziaływanie</w:t>
            </w:r>
          </w:p>
        </w:tc>
      </w:tr>
      <w:tr w:rsidR="00F01574" w:rsidRPr="00F01574" w14:paraId="626A9A26" w14:textId="77777777" w:rsidTr="00EC291B">
        <w:trPr>
          <w:trHeight w:val="142"/>
        </w:trPr>
        <w:tc>
          <w:tcPr>
            <w:tcW w:w="1419" w:type="dxa"/>
          </w:tcPr>
          <w:p w14:paraId="389139FA"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spacing w:val="-2"/>
                <w:kern w:val="0"/>
                <w:sz w:val="22"/>
                <w:szCs w:val="22"/>
                <w:lang w:eastAsia="en-US"/>
              </w:rPr>
            </w:pPr>
            <w:r w:rsidRPr="00F01574">
              <w:rPr>
                <w:rFonts w:ascii="Times New Roman" w:eastAsia="Calibri" w:hAnsi="Times New Roman"/>
                <w:kern w:val="0"/>
                <w:sz w:val="22"/>
                <w:szCs w:val="22"/>
                <w:lang w:eastAsia="en-US"/>
              </w:rPr>
              <w:t>Obywatele</w:t>
            </w:r>
          </w:p>
        </w:tc>
        <w:tc>
          <w:tcPr>
            <w:tcW w:w="1675" w:type="dxa"/>
            <w:gridSpan w:val="3"/>
          </w:tcPr>
          <w:p w14:paraId="3669EBE3" w14:textId="77777777" w:rsidR="00F01574" w:rsidRPr="00F01574" w:rsidRDefault="00F01574" w:rsidP="00F01574">
            <w:pPr>
              <w:widowControl/>
              <w:suppressAutoHyphens w:val="0"/>
              <w:autoSpaceDN/>
              <w:spacing w:line="240" w:lineRule="auto"/>
              <w:textAlignment w:val="auto"/>
              <w:rPr>
                <w:rFonts w:ascii="Times New Roman" w:eastAsia="Calibri" w:hAnsi="Times New Roman"/>
                <w:spacing w:val="-2"/>
                <w:kern w:val="0"/>
                <w:sz w:val="22"/>
                <w:szCs w:val="22"/>
                <w:lang w:eastAsia="en-US"/>
              </w:rPr>
            </w:pPr>
            <w:r w:rsidRPr="00F01574">
              <w:rPr>
                <w:rFonts w:ascii="Times New Roman" w:eastAsia="Calibri" w:hAnsi="Times New Roman"/>
                <w:spacing w:val="-2"/>
                <w:kern w:val="0"/>
                <w:sz w:val="22"/>
                <w:szCs w:val="22"/>
                <w:lang w:eastAsia="en-US"/>
              </w:rPr>
              <w:t>37,489 mln</w:t>
            </w:r>
          </w:p>
        </w:tc>
        <w:tc>
          <w:tcPr>
            <w:tcW w:w="1705" w:type="dxa"/>
            <w:gridSpan w:val="5"/>
          </w:tcPr>
          <w:p w14:paraId="188B228F" w14:textId="77777777" w:rsidR="00F01574" w:rsidRPr="00F01574" w:rsidRDefault="00F01574" w:rsidP="00F01574">
            <w:pPr>
              <w:widowControl/>
              <w:suppressAutoHyphens w:val="0"/>
              <w:autoSpaceDN/>
              <w:spacing w:line="240" w:lineRule="auto"/>
              <w:textAlignment w:val="auto"/>
              <w:rPr>
                <w:rFonts w:ascii="Times New Roman" w:eastAsiaTheme="minorEastAsia" w:hAnsi="Times New Roman"/>
                <w:color w:val="000000"/>
                <w:spacing w:val="-2"/>
                <w:kern w:val="0"/>
                <w:sz w:val="22"/>
                <w:szCs w:val="22"/>
              </w:rPr>
            </w:pPr>
            <w:r w:rsidRPr="00F01574">
              <w:rPr>
                <w:rFonts w:ascii="Times New Roman" w:eastAsia="Calibri" w:hAnsi="Times New Roman"/>
                <w:spacing w:val="-2"/>
                <w:kern w:val="0"/>
                <w:sz w:val="22"/>
                <w:szCs w:val="22"/>
                <w:lang w:eastAsia="en-US"/>
              </w:rPr>
              <w:t>Mały Rocznik Statystyczny 2025 GUS</w:t>
            </w:r>
          </w:p>
        </w:tc>
        <w:tc>
          <w:tcPr>
            <w:tcW w:w="4841" w:type="dxa"/>
            <w:gridSpan w:val="12"/>
          </w:tcPr>
          <w:p w14:paraId="2CB9792E" w14:textId="77777777" w:rsidR="00F01574" w:rsidRPr="00F01574" w:rsidRDefault="00F01574" w:rsidP="00F01574">
            <w:pPr>
              <w:widowControl/>
              <w:suppressAutoHyphens w:val="0"/>
              <w:autoSpaceDN/>
              <w:spacing w:line="240" w:lineRule="auto"/>
              <w:textAlignment w:val="auto"/>
              <w:rPr>
                <w:rFonts w:ascii="Times New Roman" w:eastAsia="Calibri" w:hAnsi="Times New Roman"/>
                <w:kern w:val="0"/>
                <w:sz w:val="22"/>
                <w:szCs w:val="22"/>
                <w:lang w:eastAsia="en-US"/>
              </w:rPr>
            </w:pPr>
            <w:r w:rsidRPr="00F01574">
              <w:rPr>
                <w:rFonts w:ascii="Times New Roman" w:eastAsia="Calibri" w:hAnsi="Times New Roman"/>
                <w:spacing w:val="-2"/>
                <w:kern w:val="0"/>
                <w:sz w:val="22"/>
                <w:szCs w:val="22"/>
                <w:lang w:eastAsia="en-US"/>
              </w:rPr>
              <w:t>Możliwość korzystania z usług elektronicznych - ułatwienie i przyspieszenie załatwiania spraw. Przetwarzanie danych osobowych.</w:t>
            </w:r>
          </w:p>
        </w:tc>
      </w:tr>
      <w:tr w:rsidR="00F01574" w:rsidRPr="00F01574" w14:paraId="4D6B2142" w14:textId="77777777" w:rsidTr="00EC291B">
        <w:trPr>
          <w:trHeight w:val="142"/>
        </w:trPr>
        <w:tc>
          <w:tcPr>
            <w:tcW w:w="1419" w:type="dxa"/>
          </w:tcPr>
          <w:p w14:paraId="2EA885BD"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spacing w:val="-2"/>
                <w:kern w:val="0"/>
                <w:sz w:val="22"/>
                <w:szCs w:val="22"/>
                <w:lang w:eastAsia="en-US"/>
              </w:rPr>
            </w:pPr>
            <w:r w:rsidRPr="00F01574">
              <w:rPr>
                <w:rFonts w:ascii="Times New Roman" w:eastAsia="Calibri" w:hAnsi="Times New Roman"/>
                <w:color w:val="000000"/>
                <w:spacing w:val="-2"/>
                <w:kern w:val="0"/>
                <w:sz w:val="22"/>
                <w:szCs w:val="22"/>
                <w:lang w:eastAsia="en-US"/>
              </w:rPr>
              <w:t>Urzędy gmin i miast</w:t>
            </w:r>
          </w:p>
        </w:tc>
        <w:tc>
          <w:tcPr>
            <w:tcW w:w="1675" w:type="dxa"/>
            <w:gridSpan w:val="3"/>
          </w:tcPr>
          <w:p w14:paraId="121F66A6" w14:textId="77777777" w:rsidR="00F01574" w:rsidRPr="00F01574" w:rsidRDefault="00F01574" w:rsidP="00F01574">
            <w:pPr>
              <w:widowControl/>
              <w:suppressAutoHyphens w:val="0"/>
              <w:autoSpaceDN/>
              <w:spacing w:line="240" w:lineRule="auto"/>
              <w:textAlignment w:val="auto"/>
              <w:rPr>
                <w:rFonts w:ascii="Times New Roman" w:eastAsia="Calibri" w:hAnsi="Times New Roman"/>
                <w:spacing w:val="-2"/>
                <w:kern w:val="0"/>
                <w:sz w:val="22"/>
                <w:szCs w:val="22"/>
                <w:lang w:eastAsia="en-US"/>
              </w:rPr>
            </w:pPr>
            <w:r w:rsidRPr="00F01574">
              <w:rPr>
                <w:rFonts w:ascii="Times New Roman" w:eastAsia="Calibri" w:hAnsi="Times New Roman"/>
                <w:spacing w:val="-2"/>
                <w:kern w:val="0"/>
                <w:sz w:val="22"/>
                <w:szCs w:val="22"/>
                <w:lang w:eastAsia="en-US"/>
              </w:rPr>
              <w:t>2479</w:t>
            </w:r>
          </w:p>
        </w:tc>
        <w:tc>
          <w:tcPr>
            <w:tcW w:w="1705" w:type="dxa"/>
            <w:gridSpan w:val="5"/>
          </w:tcPr>
          <w:p w14:paraId="59B1B09D" w14:textId="77777777" w:rsidR="00F01574" w:rsidRPr="00F01574" w:rsidRDefault="00F01574" w:rsidP="00F01574">
            <w:pPr>
              <w:widowControl/>
              <w:suppressAutoHyphens w:val="0"/>
              <w:autoSpaceDN/>
              <w:spacing w:line="240" w:lineRule="auto"/>
              <w:textAlignment w:val="auto"/>
              <w:rPr>
                <w:rFonts w:ascii="Times New Roman" w:eastAsiaTheme="minorEastAsia" w:hAnsi="Times New Roman"/>
                <w:color w:val="000000"/>
                <w:spacing w:val="-2"/>
                <w:kern w:val="0"/>
                <w:sz w:val="22"/>
                <w:szCs w:val="22"/>
              </w:rPr>
            </w:pPr>
            <w:r w:rsidRPr="00F01574">
              <w:rPr>
                <w:rFonts w:ascii="Times New Roman" w:eastAsiaTheme="minorEastAsia" w:hAnsi="Times New Roman"/>
                <w:color w:val="000000"/>
                <w:spacing w:val="-2"/>
                <w:kern w:val="0"/>
                <w:sz w:val="22"/>
                <w:szCs w:val="22"/>
              </w:rPr>
              <w:t>Analiza własna</w:t>
            </w:r>
          </w:p>
        </w:tc>
        <w:tc>
          <w:tcPr>
            <w:tcW w:w="4841" w:type="dxa"/>
            <w:gridSpan w:val="12"/>
          </w:tcPr>
          <w:p w14:paraId="10D16DBA" w14:textId="77777777" w:rsidR="00F01574" w:rsidRPr="00F01574" w:rsidRDefault="00F01574" w:rsidP="00F01574">
            <w:pPr>
              <w:widowControl/>
              <w:suppressAutoHyphens w:val="0"/>
              <w:autoSpaceDN/>
              <w:spacing w:line="240" w:lineRule="auto"/>
              <w:textAlignment w:val="auto"/>
              <w:rPr>
                <w:rFonts w:ascii="Times New Roman" w:eastAsia="Calibri" w:hAnsi="Times New Roman"/>
                <w:kern w:val="0"/>
                <w:sz w:val="22"/>
                <w:szCs w:val="22"/>
                <w:lang w:eastAsia="en-US"/>
              </w:rPr>
            </w:pPr>
            <w:r w:rsidRPr="00F01574">
              <w:rPr>
                <w:rFonts w:ascii="Times New Roman" w:eastAsiaTheme="minorEastAsia" w:hAnsi="Times New Roman" w:cs="Calibri"/>
                <w:spacing w:val="-2"/>
                <w:kern w:val="0"/>
                <w:sz w:val="22"/>
                <w:szCs w:val="22"/>
              </w:rPr>
              <w:t>Wykonywanie zadań zleconych z zakresu administracji rządowej, w tym ewidencji ludności.</w:t>
            </w:r>
          </w:p>
        </w:tc>
      </w:tr>
      <w:tr w:rsidR="00F01574" w:rsidRPr="00F01574" w14:paraId="008EE997" w14:textId="77777777" w:rsidTr="00EC291B">
        <w:trPr>
          <w:trHeight w:val="142"/>
        </w:trPr>
        <w:tc>
          <w:tcPr>
            <w:tcW w:w="1419" w:type="dxa"/>
          </w:tcPr>
          <w:p w14:paraId="21E7ACA8" w14:textId="77777777" w:rsidR="00F01574" w:rsidRPr="00F01574" w:rsidRDefault="00F01574" w:rsidP="00F01574">
            <w:pPr>
              <w:widowControl/>
              <w:suppressAutoHyphens w:val="0"/>
              <w:autoSpaceDN/>
              <w:spacing w:line="240" w:lineRule="auto"/>
              <w:textAlignment w:val="auto"/>
              <w:rPr>
                <w:rFonts w:ascii="Times New Roman" w:eastAsia="Calibri" w:hAnsi="Times New Roman"/>
                <w:kern w:val="0"/>
                <w:sz w:val="22"/>
                <w:szCs w:val="22"/>
                <w:lang w:eastAsia="en-US"/>
              </w:rPr>
            </w:pPr>
            <w:r w:rsidRPr="00F01574">
              <w:rPr>
                <w:rFonts w:ascii="Times New Roman" w:eastAsia="Calibri" w:hAnsi="Times New Roman"/>
                <w:color w:val="000000"/>
                <w:spacing w:val="-2"/>
                <w:kern w:val="0"/>
                <w:sz w:val="22"/>
                <w:szCs w:val="22"/>
                <w:lang w:eastAsia="en-US"/>
              </w:rPr>
              <w:t>Cudzoziemcy mogący mieć kontakt z polskimi podmiotami publicznymi</w:t>
            </w:r>
          </w:p>
        </w:tc>
        <w:tc>
          <w:tcPr>
            <w:tcW w:w="1675" w:type="dxa"/>
            <w:gridSpan w:val="3"/>
          </w:tcPr>
          <w:p w14:paraId="4FD76E0A" w14:textId="77777777" w:rsidR="00F01574" w:rsidRPr="00F01574" w:rsidRDefault="00F01574" w:rsidP="00F01574">
            <w:pPr>
              <w:widowControl/>
              <w:suppressAutoHyphens w:val="0"/>
              <w:autoSpaceDN/>
              <w:spacing w:line="240" w:lineRule="auto"/>
              <w:textAlignment w:val="auto"/>
              <w:rPr>
                <w:rFonts w:ascii="Times New Roman" w:eastAsia="Calibri" w:hAnsi="Times New Roman"/>
                <w:spacing w:val="-2"/>
                <w:kern w:val="0"/>
                <w:sz w:val="22"/>
                <w:szCs w:val="22"/>
                <w:lang w:eastAsia="en-US"/>
              </w:rPr>
            </w:pPr>
            <w:r w:rsidRPr="00F01574">
              <w:rPr>
                <w:rFonts w:ascii="Times New Roman" w:eastAsia="Calibri" w:hAnsi="Times New Roman"/>
                <w:spacing w:val="-2"/>
                <w:kern w:val="0"/>
                <w:sz w:val="22"/>
                <w:szCs w:val="22"/>
                <w:lang w:eastAsia="en-US"/>
              </w:rPr>
              <w:t>ok. 1 mln 400 tys. osób</w:t>
            </w:r>
          </w:p>
        </w:tc>
        <w:tc>
          <w:tcPr>
            <w:tcW w:w="1705" w:type="dxa"/>
            <w:gridSpan w:val="5"/>
          </w:tcPr>
          <w:p w14:paraId="16A55AA4" w14:textId="77777777" w:rsidR="00F01574" w:rsidRPr="00F01574" w:rsidRDefault="00F01574" w:rsidP="00F01574">
            <w:pPr>
              <w:widowControl/>
              <w:suppressAutoHyphens w:val="0"/>
              <w:autoSpaceDN/>
              <w:spacing w:line="240" w:lineRule="auto"/>
              <w:textAlignment w:val="auto"/>
              <w:rPr>
                <w:rFonts w:ascii="Times New Roman" w:eastAsia="Calibri" w:hAnsi="Times New Roman"/>
                <w:spacing w:val="-2"/>
                <w:kern w:val="0"/>
                <w:sz w:val="22"/>
                <w:szCs w:val="22"/>
                <w:lang w:eastAsia="en-US"/>
              </w:rPr>
            </w:pPr>
            <w:r w:rsidRPr="00F01574">
              <w:rPr>
                <w:rFonts w:ascii="Times New Roman" w:eastAsia="Calibri" w:hAnsi="Times New Roman"/>
                <w:kern w:val="0"/>
                <w:sz w:val="22"/>
                <w:szCs w:val="22"/>
                <w:lang w:eastAsia="en-US"/>
              </w:rPr>
              <w:t>Analiza własna</w:t>
            </w:r>
          </w:p>
        </w:tc>
        <w:tc>
          <w:tcPr>
            <w:tcW w:w="4841" w:type="dxa"/>
            <w:gridSpan w:val="12"/>
          </w:tcPr>
          <w:p w14:paraId="6092F35C" w14:textId="77777777" w:rsidR="00F01574" w:rsidRPr="00F01574" w:rsidRDefault="00F01574" w:rsidP="00F01574">
            <w:pPr>
              <w:widowControl/>
              <w:suppressAutoHyphens w:val="0"/>
              <w:autoSpaceDN/>
              <w:spacing w:line="240" w:lineRule="auto"/>
              <w:textAlignment w:val="auto"/>
              <w:rPr>
                <w:rFonts w:ascii="Times New Roman" w:eastAsia="Calibri" w:hAnsi="Times New Roman"/>
                <w:kern w:val="0"/>
                <w:sz w:val="22"/>
                <w:szCs w:val="22"/>
                <w:lang w:eastAsia="en-US"/>
              </w:rPr>
            </w:pPr>
            <w:r w:rsidRPr="00F01574">
              <w:rPr>
                <w:rFonts w:ascii="Times New Roman" w:eastAsia="Calibri" w:hAnsi="Times New Roman"/>
                <w:spacing w:val="-2"/>
                <w:kern w:val="0"/>
                <w:sz w:val="22"/>
                <w:szCs w:val="22"/>
                <w:lang w:eastAsia="en-US"/>
              </w:rPr>
              <w:t xml:space="preserve">Możliwość korzystania z usług elektronicznych - ułatwienie i przyspieszenie załatwiania spraw. Przetwarzanie danych osobowych. Ograniczenie katalogu podstaw prawnych do nadania numeru PESEL. </w:t>
            </w:r>
          </w:p>
        </w:tc>
      </w:tr>
      <w:tr w:rsidR="00F01574" w:rsidRPr="00F01574" w14:paraId="7FFC547D" w14:textId="77777777" w:rsidTr="00EC291B">
        <w:trPr>
          <w:trHeight w:val="142"/>
        </w:trPr>
        <w:tc>
          <w:tcPr>
            <w:tcW w:w="1419" w:type="dxa"/>
          </w:tcPr>
          <w:p w14:paraId="05A3FF2E" w14:textId="77777777" w:rsidR="00F01574" w:rsidRPr="00F01574" w:rsidRDefault="00F01574" w:rsidP="00F01574">
            <w:pPr>
              <w:widowControl/>
              <w:suppressAutoHyphens w:val="0"/>
              <w:autoSpaceDN/>
              <w:spacing w:line="240" w:lineRule="auto"/>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Minister Cyfryzacji</w:t>
            </w:r>
          </w:p>
        </w:tc>
        <w:tc>
          <w:tcPr>
            <w:tcW w:w="1675" w:type="dxa"/>
            <w:gridSpan w:val="3"/>
          </w:tcPr>
          <w:p w14:paraId="7F813976" w14:textId="77777777" w:rsidR="00F01574" w:rsidRPr="00F01574" w:rsidRDefault="00F01574" w:rsidP="00F01574">
            <w:pPr>
              <w:widowControl/>
              <w:suppressAutoHyphens w:val="0"/>
              <w:autoSpaceDN/>
              <w:spacing w:line="240" w:lineRule="auto"/>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1</w:t>
            </w:r>
          </w:p>
          <w:p w14:paraId="1B866095" w14:textId="77777777" w:rsidR="00F01574" w:rsidRPr="00F01574" w:rsidRDefault="00F01574" w:rsidP="00F01574">
            <w:pPr>
              <w:widowControl/>
              <w:suppressAutoHyphens w:val="0"/>
              <w:autoSpaceDN/>
              <w:spacing w:line="240" w:lineRule="auto"/>
              <w:textAlignment w:val="auto"/>
              <w:rPr>
                <w:rFonts w:ascii="Times New Roman" w:eastAsia="Calibri" w:hAnsi="Times New Roman"/>
                <w:kern w:val="0"/>
                <w:sz w:val="22"/>
                <w:szCs w:val="22"/>
                <w:lang w:eastAsia="en-US"/>
              </w:rPr>
            </w:pPr>
          </w:p>
        </w:tc>
        <w:tc>
          <w:tcPr>
            <w:tcW w:w="1705" w:type="dxa"/>
            <w:gridSpan w:val="5"/>
          </w:tcPr>
          <w:p w14:paraId="0D340056" w14:textId="77777777" w:rsidR="00F01574" w:rsidRPr="00F01574" w:rsidRDefault="00F01574" w:rsidP="00F01574">
            <w:pPr>
              <w:widowControl/>
              <w:suppressAutoHyphens w:val="0"/>
              <w:autoSpaceDN/>
              <w:spacing w:line="240" w:lineRule="auto"/>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Dane ogólnodostępne</w:t>
            </w:r>
          </w:p>
        </w:tc>
        <w:tc>
          <w:tcPr>
            <w:tcW w:w="4841" w:type="dxa"/>
            <w:gridSpan w:val="12"/>
          </w:tcPr>
          <w:p w14:paraId="1EFD8C4E" w14:textId="77777777" w:rsidR="00F01574" w:rsidRPr="00F01574" w:rsidRDefault="00F01574" w:rsidP="00F01574">
            <w:pPr>
              <w:widowControl/>
              <w:suppressAutoHyphens w:val="0"/>
              <w:autoSpaceDN/>
              <w:spacing w:line="240" w:lineRule="auto"/>
              <w:textAlignment w:val="auto"/>
              <w:rPr>
                <w:rFonts w:ascii="Times New Roman" w:eastAsiaTheme="minorEastAsia" w:hAnsi="Times New Roman"/>
                <w:kern w:val="0"/>
                <w:sz w:val="22"/>
                <w:szCs w:val="22"/>
              </w:rPr>
            </w:pPr>
            <w:r w:rsidRPr="00F01574">
              <w:rPr>
                <w:rFonts w:ascii="Times New Roman" w:eastAsiaTheme="minorEastAsia" w:hAnsi="Times New Roman"/>
                <w:kern w:val="0"/>
                <w:sz w:val="22"/>
                <w:szCs w:val="22"/>
              </w:rPr>
              <w:t>Utrzymywanie i rozwój oprogramowania służącego do obsługi rejestrów i udostępnianie usług elektronicznych.</w:t>
            </w:r>
          </w:p>
        </w:tc>
      </w:tr>
      <w:tr w:rsidR="00F01574" w:rsidRPr="00F01574" w14:paraId="5CF88B26" w14:textId="77777777" w:rsidTr="00EC291B">
        <w:trPr>
          <w:trHeight w:val="142"/>
        </w:trPr>
        <w:tc>
          <w:tcPr>
            <w:tcW w:w="1419" w:type="dxa"/>
          </w:tcPr>
          <w:p w14:paraId="0E423C8B" w14:textId="77777777" w:rsidR="00F01574" w:rsidRPr="00F01574" w:rsidRDefault="00F01574" w:rsidP="00F01574">
            <w:pPr>
              <w:widowControl/>
              <w:suppressAutoHyphens w:val="0"/>
              <w:autoSpaceDN/>
              <w:spacing w:line="240" w:lineRule="auto"/>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Minister Sprawiedliwości</w:t>
            </w:r>
          </w:p>
        </w:tc>
        <w:tc>
          <w:tcPr>
            <w:tcW w:w="1675" w:type="dxa"/>
            <w:gridSpan w:val="3"/>
          </w:tcPr>
          <w:p w14:paraId="1E196129" w14:textId="77777777" w:rsidR="00F01574" w:rsidRPr="00F01574" w:rsidRDefault="00F01574" w:rsidP="00F01574">
            <w:pPr>
              <w:widowControl/>
              <w:suppressAutoHyphens w:val="0"/>
              <w:autoSpaceDN/>
              <w:spacing w:line="240" w:lineRule="auto"/>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1</w:t>
            </w:r>
          </w:p>
        </w:tc>
        <w:tc>
          <w:tcPr>
            <w:tcW w:w="1705" w:type="dxa"/>
            <w:gridSpan w:val="5"/>
          </w:tcPr>
          <w:p w14:paraId="4EB1325E" w14:textId="77777777" w:rsidR="00F01574" w:rsidRPr="00F01574" w:rsidRDefault="00F01574" w:rsidP="00F01574">
            <w:pPr>
              <w:widowControl/>
              <w:suppressAutoHyphens w:val="0"/>
              <w:autoSpaceDN/>
              <w:spacing w:line="240" w:lineRule="auto"/>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Dane ogólnodostępne</w:t>
            </w:r>
          </w:p>
        </w:tc>
        <w:tc>
          <w:tcPr>
            <w:tcW w:w="4841" w:type="dxa"/>
            <w:gridSpan w:val="12"/>
          </w:tcPr>
          <w:p w14:paraId="7EE61D22" w14:textId="77777777" w:rsidR="00F01574" w:rsidRPr="00F01574" w:rsidRDefault="00F01574" w:rsidP="00F01574">
            <w:pPr>
              <w:widowControl/>
              <w:suppressAutoHyphens w:val="0"/>
              <w:autoSpaceDN/>
              <w:spacing w:line="240" w:lineRule="auto"/>
              <w:textAlignment w:val="auto"/>
              <w:rPr>
                <w:rFonts w:ascii="Times New Roman" w:eastAsiaTheme="minorEastAsia" w:hAnsi="Times New Roman"/>
                <w:kern w:val="0"/>
                <w:sz w:val="22"/>
                <w:szCs w:val="22"/>
              </w:rPr>
            </w:pPr>
            <w:r w:rsidRPr="00F01574">
              <w:rPr>
                <w:rFonts w:ascii="Times New Roman" w:eastAsiaTheme="minorEastAsia" w:hAnsi="Times New Roman"/>
                <w:kern w:val="0"/>
                <w:sz w:val="22"/>
                <w:szCs w:val="22"/>
              </w:rPr>
              <w:t>Zapewnienie dostępu do rejestru PESEL, RDP, RDK, RDO, RSC dla sądów z wykorzystaniem systemu Ministerstwa Sprawiedliwości</w:t>
            </w:r>
          </w:p>
        </w:tc>
      </w:tr>
      <w:tr w:rsidR="00F01574" w:rsidRPr="00F01574" w14:paraId="5341A870" w14:textId="77777777" w:rsidTr="00EC291B">
        <w:trPr>
          <w:trHeight w:val="142"/>
        </w:trPr>
        <w:tc>
          <w:tcPr>
            <w:tcW w:w="1419" w:type="dxa"/>
            <w:tcBorders>
              <w:top w:val="single" w:sz="4" w:space="0" w:color="auto"/>
              <w:left w:val="single" w:sz="4" w:space="0" w:color="auto"/>
              <w:bottom w:val="single" w:sz="4" w:space="0" w:color="auto"/>
              <w:right w:val="single" w:sz="4" w:space="0" w:color="auto"/>
            </w:tcBorders>
          </w:tcPr>
          <w:p w14:paraId="45FF1CED" w14:textId="77777777" w:rsidR="00F01574" w:rsidRPr="00F01574" w:rsidRDefault="00F01574" w:rsidP="00F01574">
            <w:pPr>
              <w:widowControl/>
              <w:suppressAutoHyphens w:val="0"/>
              <w:autoSpaceDN/>
              <w:spacing w:line="240" w:lineRule="auto"/>
              <w:textAlignment w:val="auto"/>
              <w:rPr>
                <w:rFonts w:ascii="Times New Roman" w:eastAsiaTheme="minorEastAsia" w:hAnsi="Times New Roman"/>
                <w:color w:val="000000"/>
                <w:spacing w:val="-2"/>
                <w:kern w:val="0"/>
                <w:sz w:val="22"/>
                <w:szCs w:val="22"/>
              </w:rPr>
            </w:pPr>
            <w:r w:rsidRPr="00F01574">
              <w:rPr>
                <w:rFonts w:ascii="Times New Roman" w:eastAsiaTheme="minorEastAsia" w:hAnsi="Times New Roman"/>
                <w:color w:val="000000"/>
                <w:spacing w:val="-2"/>
                <w:kern w:val="0"/>
                <w:sz w:val="22"/>
                <w:szCs w:val="22"/>
              </w:rPr>
              <w:t>Sądy powszechne</w:t>
            </w:r>
          </w:p>
        </w:tc>
        <w:tc>
          <w:tcPr>
            <w:tcW w:w="1675" w:type="dxa"/>
            <w:gridSpan w:val="3"/>
            <w:tcBorders>
              <w:top w:val="single" w:sz="4" w:space="0" w:color="auto"/>
              <w:left w:val="single" w:sz="4" w:space="0" w:color="auto"/>
              <w:bottom w:val="single" w:sz="4" w:space="0" w:color="auto"/>
              <w:right w:val="single" w:sz="4" w:space="0" w:color="auto"/>
            </w:tcBorders>
          </w:tcPr>
          <w:p w14:paraId="67058E0E" w14:textId="77777777" w:rsidR="00F01574" w:rsidRPr="00F01574" w:rsidRDefault="00F01574" w:rsidP="00F01574">
            <w:pPr>
              <w:widowControl/>
              <w:suppressAutoHyphens w:val="0"/>
              <w:autoSpaceDN/>
              <w:spacing w:line="240" w:lineRule="auto"/>
              <w:textAlignment w:val="auto"/>
              <w:rPr>
                <w:rFonts w:ascii="Times New Roman" w:eastAsiaTheme="minorEastAsia" w:hAnsi="Times New Roman"/>
                <w:color w:val="000000"/>
                <w:spacing w:val="-2"/>
                <w:kern w:val="0"/>
                <w:sz w:val="22"/>
                <w:szCs w:val="22"/>
              </w:rPr>
            </w:pPr>
            <w:r w:rsidRPr="00F01574">
              <w:rPr>
                <w:rFonts w:ascii="Times New Roman" w:eastAsiaTheme="minorEastAsia" w:hAnsi="Times New Roman"/>
                <w:color w:val="000000"/>
                <w:spacing w:val="-2"/>
                <w:kern w:val="0"/>
                <w:sz w:val="22"/>
                <w:szCs w:val="22"/>
              </w:rPr>
              <w:t>377</w:t>
            </w:r>
          </w:p>
        </w:tc>
        <w:tc>
          <w:tcPr>
            <w:tcW w:w="1705" w:type="dxa"/>
            <w:gridSpan w:val="5"/>
            <w:tcBorders>
              <w:top w:val="single" w:sz="4" w:space="0" w:color="auto"/>
              <w:left w:val="single" w:sz="4" w:space="0" w:color="auto"/>
              <w:bottom w:val="single" w:sz="4" w:space="0" w:color="auto"/>
              <w:right w:val="single" w:sz="4" w:space="0" w:color="auto"/>
            </w:tcBorders>
          </w:tcPr>
          <w:p w14:paraId="5B27A6BF" w14:textId="77777777" w:rsidR="00F01574" w:rsidRPr="00F01574" w:rsidRDefault="00F01574" w:rsidP="00F01574">
            <w:pPr>
              <w:widowControl/>
              <w:suppressAutoHyphens w:val="0"/>
              <w:autoSpaceDN/>
              <w:spacing w:line="240" w:lineRule="auto"/>
              <w:textAlignment w:val="auto"/>
              <w:rPr>
                <w:rFonts w:ascii="Times New Roman" w:eastAsiaTheme="minorEastAsia" w:hAnsi="Times New Roman"/>
                <w:spacing w:val="-2"/>
                <w:kern w:val="0"/>
                <w:sz w:val="22"/>
                <w:szCs w:val="22"/>
              </w:rPr>
            </w:pPr>
            <w:r w:rsidRPr="00F01574">
              <w:rPr>
                <w:rFonts w:ascii="Times New Roman" w:eastAsia="Calibri" w:hAnsi="Times New Roman"/>
                <w:kern w:val="0"/>
                <w:sz w:val="22"/>
                <w:szCs w:val="22"/>
                <w:lang w:eastAsia="en-US"/>
              </w:rPr>
              <w:t xml:space="preserve">https://dane.gov.pl/pl/dataset/985,lista-sadow-powszechnych </w:t>
            </w:r>
          </w:p>
        </w:tc>
        <w:tc>
          <w:tcPr>
            <w:tcW w:w="4841" w:type="dxa"/>
            <w:gridSpan w:val="12"/>
            <w:tcBorders>
              <w:top w:val="single" w:sz="4" w:space="0" w:color="auto"/>
              <w:left w:val="single" w:sz="4" w:space="0" w:color="auto"/>
              <w:bottom w:val="single" w:sz="4" w:space="0" w:color="auto"/>
              <w:right w:val="single" w:sz="4" w:space="0" w:color="auto"/>
            </w:tcBorders>
          </w:tcPr>
          <w:p w14:paraId="1B34CA4D" w14:textId="77777777" w:rsidR="00F01574" w:rsidRPr="00F01574" w:rsidRDefault="00F01574" w:rsidP="00F01574">
            <w:pPr>
              <w:widowControl/>
              <w:suppressAutoHyphens w:val="0"/>
              <w:autoSpaceDN/>
              <w:spacing w:line="240" w:lineRule="auto"/>
              <w:textAlignment w:val="auto"/>
              <w:rPr>
                <w:rFonts w:ascii="Times New Roman" w:eastAsiaTheme="minorEastAsia" w:hAnsi="Times New Roman"/>
                <w:spacing w:val="-2"/>
                <w:kern w:val="0"/>
                <w:sz w:val="22"/>
                <w:szCs w:val="22"/>
              </w:rPr>
            </w:pPr>
            <w:r w:rsidRPr="00F01574">
              <w:rPr>
                <w:rFonts w:ascii="Times New Roman" w:eastAsiaTheme="minorEastAsia" w:hAnsi="Times New Roman"/>
                <w:spacing w:val="-2"/>
                <w:kern w:val="0"/>
                <w:sz w:val="22"/>
                <w:szCs w:val="22"/>
              </w:rPr>
              <w:t xml:space="preserve">Uproszczenie dostępu do danych z </w:t>
            </w:r>
            <w:r w:rsidRPr="00F01574">
              <w:rPr>
                <w:rFonts w:ascii="Times New Roman" w:eastAsiaTheme="minorEastAsia" w:hAnsi="Times New Roman"/>
                <w:kern w:val="0"/>
                <w:sz w:val="22"/>
                <w:szCs w:val="22"/>
              </w:rPr>
              <w:t>rejestru PESEL, RDP, RDK, RDO, RSC</w:t>
            </w:r>
            <w:r w:rsidRPr="00F01574">
              <w:rPr>
                <w:rFonts w:ascii="Times New Roman" w:eastAsiaTheme="minorEastAsia" w:hAnsi="Times New Roman"/>
                <w:spacing w:val="-2"/>
                <w:kern w:val="0"/>
                <w:sz w:val="22"/>
                <w:szCs w:val="22"/>
              </w:rPr>
              <w:t xml:space="preserve"> do realizacji postępowań sądowych.</w:t>
            </w:r>
          </w:p>
        </w:tc>
      </w:tr>
      <w:tr w:rsidR="00F01574" w:rsidRPr="00F01574" w14:paraId="254E633F" w14:textId="77777777" w:rsidTr="00EC291B">
        <w:trPr>
          <w:trHeight w:val="142"/>
        </w:trPr>
        <w:tc>
          <w:tcPr>
            <w:tcW w:w="1419" w:type="dxa"/>
            <w:tcBorders>
              <w:top w:val="single" w:sz="4" w:space="0" w:color="auto"/>
              <w:left w:val="single" w:sz="4" w:space="0" w:color="auto"/>
              <w:bottom w:val="single" w:sz="4" w:space="0" w:color="auto"/>
              <w:right w:val="single" w:sz="4" w:space="0" w:color="auto"/>
            </w:tcBorders>
          </w:tcPr>
          <w:p w14:paraId="18E7C0EF" w14:textId="77777777" w:rsidR="00F01574" w:rsidRPr="00F01574" w:rsidRDefault="00F01574" w:rsidP="00F01574">
            <w:pPr>
              <w:widowControl/>
              <w:suppressAutoHyphens w:val="0"/>
              <w:autoSpaceDN/>
              <w:spacing w:line="240" w:lineRule="auto"/>
              <w:textAlignment w:val="auto"/>
              <w:rPr>
                <w:rFonts w:ascii="Times New Roman" w:eastAsiaTheme="minorEastAsia" w:hAnsi="Times New Roman"/>
                <w:color w:val="000000"/>
                <w:spacing w:val="-2"/>
                <w:kern w:val="0"/>
                <w:sz w:val="22"/>
                <w:szCs w:val="22"/>
              </w:rPr>
            </w:pPr>
            <w:r w:rsidRPr="00F01574">
              <w:rPr>
                <w:rFonts w:ascii="Times New Roman" w:eastAsiaTheme="minorEastAsia" w:hAnsi="Times New Roman"/>
                <w:color w:val="000000"/>
                <w:spacing w:val="-2"/>
                <w:kern w:val="0"/>
                <w:sz w:val="22"/>
                <w:szCs w:val="22"/>
              </w:rPr>
              <w:t>Pracownicy referatów ewidencji ludności i dowodów osobistych</w:t>
            </w:r>
          </w:p>
        </w:tc>
        <w:tc>
          <w:tcPr>
            <w:tcW w:w="1675" w:type="dxa"/>
            <w:gridSpan w:val="3"/>
            <w:tcBorders>
              <w:top w:val="single" w:sz="4" w:space="0" w:color="auto"/>
              <w:left w:val="single" w:sz="4" w:space="0" w:color="auto"/>
              <w:bottom w:val="single" w:sz="4" w:space="0" w:color="auto"/>
              <w:right w:val="single" w:sz="4" w:space="0" w:color="auto"/>
            </w:tcBorders>
          </w:tcPr>
          <w:p w14:paraId="0DE1480D" w14:textId="77777777" w:rsidR="00F01574" w:rsidRPr="00F01574" w:rsidRDefault="00F01574" w:rsidP="00F01574">
            <w:pPr>
              <w:widowControl/>
              <w:suppressAutoHyphens w:val="0"/>
              <w:autoSpaceDN/>
              <w:spacing w:line="240" w:lineRule="auto"/>
              <w:textAlignment w:val="auto"/>
              <w:rPr>
                <w:rFonts w:ascii="Times New Roman" w:eastAsiaTheme="minorEastAsia" w:hAnsi="Times New Roman"/>
                <w:color w:val="000000"/>
                <w:spacing w:val="-2"/>
                <w:kern w:val="0"/>
                <w:sz w:val="22"/>
                <w:szCs w:val="22"/>
              </w:rPr>
            </w:pPr>
            <w:r w:rsidRPr="00F01574">
              <w:rPr>
                <w:rFonts w:ascii="Times New Roman" w:eastAsiaTheme="minorEastAsia" w:hAnsi="Times New Roman"/>
                <w:color w:val="000000"/>
                <w:spacing w:val="-2"/>
                <w:kern w:val="0"/>
                <w:sz w:val="22"/>
                <w:szCs w:val="22"/>
              </w:rPr>
              <w:t>Około 20 tys. osób</w:t>
            </w:r>
          </w:p>
        </w:tc>
        <w:tc>
          <w:tcPr>
            <w:tcW w:w="1705" w:type="dxa"/>
            <w:gridSpan w:val="5"/>
            <w:tcBorders>
              <w:top w:val="single" w:sz="4" w:space="0" w:color="auto"/>
              <w:left w:val="single" w:sz="4" w:space="0" w:color="auto"/>
              <w:bottom w:val="single" w:sz="4" w:space="0" w:color="auto"/>
              <w:right w:val="single" w:sz="4" w:space="0" w:color="auto"/>
            </w:tcBorders>
          </w:tcPr>
          <w:p w14:paraId="1695C92E" w14:textId="77777777" w:rsidR="00F01574" w:rsidRPr="00F01574" w:rsidRDefault="00F01574" w:rsidP="00F01574">
            <w:pPr>
              <w:widowControl/>
              <w:suppressAutoHyphens w:val="0"/>
              <w:autoSpaceDN/>
              <w:spacing w:line="240" w:lineRule="auto"/>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Analiza własna</w:t>
            </w:r>
          </w:p>
        </w:tc>
        <w:tc>
          <w:tcPr>
            <w:tcW w:w="4841" w:type="dxa"/>
            <w:gridSpan w:val="12"/>
            <w:tcBorders>
              <w:top w:val="single" w:sz="4" w:space="0" w:color="auto"/>
              <w:left w:val="single" w:sz="4" w:space="0" w:color="auto"/>
              <w:bottom w:val="single" w:sz="4" w:space="0" w:color="auto"/>
              <w:right w:val="single" w:sz="4" w:space="0" w:color="auto"/>
            </w:tcBorders>
          </w:tcPr>
          <w:p w14:paraId="0B53B4DE" w14:textId="77777777" w:rsidR="00F01574" w:rsidRPr="00F01574" w:rsidRDefault="00F01574" w:rsidP="00F01574">
            <w:pPr>
              <w:widowControl/>
              <w:suppressAutoHyphens w:val="0"/>
              <w:autoSpaceDN/>
              <w:spacing w:line="240" w:lineRule="auto"/>
              <w:textAlignment w:val="auto"/>
              <w:rPr>
                <w:rFonts w:ascii="Times New Roman" w:eastAsiaTheme="minorEastAsia" w:hAnsi="Times New Roman"/>
                <w:spacing w:val="-2"/>
                <w:kern w:val="0"/>
                <w:sz w:val="22"/>
                <w:szCs w:val="22"/>
              </w:rPr>
            </w:pPr>
            <w:r w:rsidRPr="00F01574">
              <w:rPr>
                <w:rFonts w:ascii="Times New Roman" w:eastAsiaTheme="minorEastAsia" w:hAnsi="Times New Roman"/>
                <w:spacing w:val="-2"/>
                <w:kern w:val="0"/>
                <w:sz w:val="22"/>
                <w:szCs w:val="22"/>
              </w:rPr>
              <w:t>Konieczność realizacji dodatkowych obowiązków wynikających z realizacji czynności dotyczących wniosku o wymeldowanie złożonego do organu dowolnej gminy oraz rejestracji danych parentyzacyjnych.</w:t>
            </w:r>
          </w:p>
        </w:tc>
      </w:tr>
      <w:tr w:rsidR="00F01574" w:rsidRPr="00F01574" w14:paraId="425FCD9D" w14:textId="77777777" w:rsidTr="00EC291B">
        <w:trPr>
          <w:trHeight w:val="302"/>
        </w:trPr>
        <w:tc>
          <w:tcPr>
            <w:tcW w:w="9640" w:type="dxa"/>
            <w:gridSpan w:val="21"/>
            <w:shd w:val="clear" w:color="auto" w:fill="99CCFF"/>
            <w:vAlign w:val="center"/>
          </w:tcPr>
          <w:p w14:paraId="4B421D03" w14:textId="77777777" w:rsidR="00F01574" w:rsidRPr="00F01574" w:rsidRDefault="00F01574" w:rsidP="00F01574">
            <w:pPr>
              <w:widowControl/>
              <w:numPr>
                <w:ilvl w:val="0"/>
                <w:numId w:val="47"/>
              </w:numPr>
              <w:suppressAutoHyphens w:val="0"/>
              <w:autoSpaceDE w:val="0"/>
              <w:autoSpaceDN/>
              <w:adjustRightInd w:val="0"/>
              <w:spacing w:before="60" w:after="60" w:line="240" w:lineRule="auto"/>
              <w:ind w:left="318" w:hanging="284"/>
              <w:jc w:val="both"/>
              <w:textAlignment w:val="auto"/>
              <w:rPr>
                <w:rFonts w:ascii="Times New Roman" w:eastAsia="Calibri" w:hAnsi="Times New Roman"/>
                <w:b/>
                <w:kern w:val="0"/>
                <w:lang w:eastAsia="en-US"/>
              </w:rPr>
            </w:pPr>
            <w:r w:rsidRPr="00F01574">
              <w:rPr>
                <w:rFonts w:ascii="Times New Roman" w:eastAsia="Calibri" w:hAnsi="Times New Roman"/>
                <w:b/>
                <w:kern w:val="0"/>
                <w:lang w:eastAsia="en-US"/>
              </w:rPr>
              <w:t>Informacje na temat zakresu, czasu trwania i podsumowanie wyników konsultacji</w:t>
            </w:r>
          </w:p>
        </w:tc>
      </w:tr>
      <w:tr w:rsidR="00F01574" w:rsidRPr="00F01574" w14:paraId="486BB8D2" w14:textId="77777777" w:rsidTr="00EC291B">
        <w:trPr>
          <w:trHeight w:val="342"/>
        </w:trPr>
        <w:tc>
          <w:tcPr>
            <w:tcW w:w="9640" w:type="dxa"/>
            <w:gridSpan w:val="21"/>
            <w:shd w:val="clear" w:color="auto" w:fill="FFFFFF" w:themeFill="background1"/>
          </w:tcPr>
          <w:p w14:paraId="705FCB7C" w14:textId="77777777" w:rsidR="00F01574" w:rsidRPr="00F01574" w:rsidRDefault="00F01574" w:rsidP="00F01574">
            <w:pPr>
              <w:widowControl/>
              <w:suppressAutoHyphens w:val="0"/>
              <w:autoSpaceDN/>
              <w:spacing w:after="120" w:line="240" w:lineRule="auto"/>
              <w:jc w:val="both"/>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 xml:space="preserve">Zgodnie z art. 5 ustawy z dnia 7 lipca 2005 r. o działalności lobbingowej w procesie stanowienia </w:t>
            </w:r>
            <w:r w:rsidRPr="00F01574">
              <w:rPr>
                <w:rFonts w:ascii="Times New Roman" w:eastAsia="Calibri" w:hAnsi="Times New Roman"/>
                <w:spacing w:val="-6"/>
                <w:kern w:val="0"/>
                <w:sz w:val="22"/>
                <w:szCs w:val="22"/>
                <w:lang w:eastAsia="en-US"/>
              </w:rPr>
              <w:t>prawa (Dz. U. z 2025 r. poz. 677) projekt zostanie zamieszczony w Biuletynie Informacji Publicznej na stronie</w:t>
            </w:r>
            <w:r w:rsidRPr="00F01574">
              <w:rPr>
                <w:rFonts w:ascii="Times New Roman" w:eastAsia="Calibri" w:hAnsi="Times New Roman"/>
                <w:kern w:val="0"/>
                <w:sz w:val="22"/>
                <w:szCs w:val="22"/>
                <w:lang w:eastAsia="en-US"/>
              </w:rPr>
              <w:t xml:space="preserve"> podmiotowej Rządowego Centrum Legislacji w zakładce Rządowy Proces Legislacyjny.</w:t>
            </w:r>
          </w:p>
          <w:p w14:paraId="260E50E1" w14:textId="1E02F8EB" w:rsidR="00F01574" w:rsidRPr="00F01574" w:rsidRDefault="00F01574" w:rsidP="00F01574">
            <w:pPr>
              <w:widowControl/>
              <w:suppressAutoHyphens w:val="0"/>
              <w:autoSpaceDN/>
              <w:spacing w:after="120" w:line="240" w:lineRule="auto"/>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Projekt poddany zostanie konsultacjom publicznym oraz opiniowaniu. Termin na przedstawienie</w:t>
            </w:r>
            <w:r w:rsidR="00720560">
              <w:rPr>
                <w:rFonts w:ascii="Times New Roman" w:eastAsia="Calibri" w:hAnsi="Times New Roman"/>
                <w:kern w:val="0"/>
                <w:sz w:val="22"/>
                <w:szCs w:val="22"/>
                <w:lang w:eastAsia="en-US"/>
              </w:rPr>
              <w:t xml:space="preserve"> </w:t>
            </w:r>
            <w:r w:rsidRPr="00F01574">
              <w:rPr>
                <w:rFonts w:ascii="Times New Roman" w:eastAsia="Calibri" w:hAnsi="Times New Roman"/>
                <w:kern w:val="0"/>
                <w:sz w:val="22"/>
                <w:szCs w:val="22"/>
                <w:lang w:eastAsia="en-US"/>
              </w:rPr>
              <w:t>stanowisk wynosić będzie 30 dni.</w:t>
            </w:r>
          </w:p>
          <w:p w14:paraId="0E4192E5" w14:textId="77777777" w:rsidR="00F01574" w:rsidRPr="00F01574" w:rsidRDefault="00F01574" w:rsidP="00F01574">
            <w:pPr>
              <w:widowControl/>
              <w:suppressAutoHyphens w:val="0"/>
              <w:autoSpaceDN/>
              <w:spacing w:line="240" w:lineRule="auto"/>
              <w:textAlignment w:val="auto"/>
              <w:rPr>
                <w:rFonts w:ascii="Times New Roman" w:eastAsiaTheme="minorEastAsia" w:hAnsi="Times New Roman"/>
                <w:kern w:val="0"/>
                <w:sz w:val="22"/>
                <w:szCs w:val="22"/>
              </w:rPr>
            </w:pPr>
            <w:r w:rsidRPr="00F01574">
              <w:rPr>
                <w:rFonts w:ascii="Times New Roman" w:eastAsiaTheme="minorEastAsia" w:hAnsi="Times New Roman"/>
                <w:kern w:val="0"/>
                <w:sz w:val="22"/>
                <w:szCs w:val="22"/>
              </w:rPr>
              <w:t>W ramach konsultacji publicznych projekt otrzymają następujące podmioty:</w:t>
            </w:r>
          </w:p>
          <w:p w14:paraId="04AD15CA" w14:textId="77777777" w:rsidR="00F01574" w:rsidRPr="00F01574" w:rsidRDefault="00F01574" w:rsidP="00F01574">
            <w:pPr>
              <w:widowControl/>
              <w:numPr>
                <w:ilvl w:val="0"/>
                <w:numId w:val="50"/>
              </w:numPr>
              <w:suppressAutoHyphens w:val="0"/>
              <w:autoSpaceDE w:val="0"/>
              <w:autoSpaceDN/>
              <w:adjustRightInd w:val="0"/>
              <w:spacing w:line="240" w:lineRule="auto"/>
              <w:ind w:left="36" w:firstLine="0"/>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Fundacja ePaństwo;</w:t>
            </w:r>
          </w:p>
          <w:p w14:paraId="7F299B81" w14:textId="77777777" w:rsidR="00F01574" w:rsidRPr="00F01574" w:rsidRDefault="00F01574" w:rsidP="00F01574">
            <w:pPr>
              <w:widowControl/>
              <w:numPr>
                <w:ilvl w:val="0"/>
                <w:numId w:val="50"/>
              </w:numPr>
              <w:suppressAutoHyphens w:val="0"/>
              <w:autoSpaceDE w:val="0"/>
              <w:autoSpaceDN/>
              <w:adjustRightInd w:val="0"/>
              <w:spacing w:line="240" w:lineRule="auto"/>
              <w:ind w:left="36" w:firstLine="0"/>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Fundacja Panoptykon;</w:t>
            </w:r>
          </w:p>
          <w:p w14:paraId="7A3F9BBF" w14:textId="0B9721D6" w:rsidR="00F01574" w:rsidRPr="00F01574" w:rsidRDefault="00F01574" w:rsidP="00F01574">
            <w:pPr>
              <w:widowControl/>
              <w:numPr>
                <w:ilvl w:val="0"/>
                <w:numId w:val="50"/>
              </w:numPr>
              <w:suppressAutoHyphens w:val="0"/>
              <w:autoSpaceDE w:val="0"/>
              <w:autoSpaceDN/>
              <w:adjustRightInd w:val="0"/>
              <w:spacing w:line="240" w:lineRule="auto"/>
              <w:ind w:left="36" w:firstLine="0"/>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Ogólnopolskie Porozumienie Organizacji Samorządowych</w:t>
            </w:r>
            <w:r w:rsidR="00B04095">
              <w:rPr>
                <w:rFonts w:ascii="Times New Roman" w:eastAsia="Calibri" w:hAnsi="Times New Roman"/>
                <w:kern w:val="0"/>
                <w:sz w:val="22"/>
                <w:szCs w:val="22"/>
                <w:lang w:eastAsia="en-US"/>
              </w:rPr>
              <w:t>;</w:t>
            </w:r>
          </w:p>
          <w:p w14:paraId="7546E033" w14:textId="77777777" w:rsidR="00F01574" w:rsidRPr="00F01574" w:rsidRDefault="00F01574" w:rsidP="00F01574">
            <w:pPr>
              <w:widowControl/>
              <w:numPr>
                <w:ilvl w:val="0"/>
                <w:numId w:val="50"/>
              </w:numPr>
              <w:suppressAutoHyphens w:val="0"/>
              <w:autoSpaceDE w:val="0"/>
              <w:autoSpaceDN/>
              <w:adjustRightInd w:val="0"/>
              <w:spacing w:line="240" w:lineRule="auto"/>
              <w:ind w:left="36" w:firstLine="0"/>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Polska Izba Informatyki i Telekomunikacji;</w:t>
            </w:r>
          </w:p>
          <w:p w14:paraId="3B14016F" w14:textId="77777777" w:rsidR="00F01574" w:rsidRPr="00F01574" w:rsidRDefault="00F01574" w:rsidP="00F01574">
            <w:pPr>
              <w:widowControl/>
              <w:numPr>
                <w:ilvl w:val="0"/>
                <w:numId w:val="50"/>
              </w:numPr>
              <w:suppressAutoHyphens w:val="0"/>
              <w:autoSpaceDE w:val="0"/>
              <w:autoSpaceDN/>
              <w:adjustRightInd w:val="0"/>
              <w:spacing w:line="240" w:lineRule="auto"/>
              <w:ind w:left="36" w:firstLine="0"/>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Rada do spraw Cyfryzacji;</w:t>
            </w:r>
          </w:p>
          <w:p w14:paraId="0987D160" w14:textId="77777777" w:rsidR="00F01574" w:rsidRPr="00F01574" w:rsidRDefault="00F01574" w:rsidP="00F01574">
            <w:pPr>
              <w:widowControl/>
              <w:numPr>
                <w:ilvl w:val="0"/>
                <w:numId w:val="50"/>
              </w:numPr>
              <w:suppressAutoHyphens w:val="0"/>
              <w:autoSpaceDE w:val="0"/>
              <w:autoSpaceDN/>
              <w:adjustRightInd w:val="0"/>
              <w:spacing w:line="240" w:lineRule="auto"/>
              <w:ind w:left="36" w:firstLine="0"/>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Stowarzyszenie Inspektorów Ochrony Danych Osobowych;</w:t>
            </w:r>
          </w:p>
          <w:p w14:paraId="3A77FF61" w14:textId="77777777" w:rsidR="00F01574" w:rsidRPr="00F01574" w:rsidRDefault="00F01574" w:rsidP="00F01574">
            <w:pPr>
              <w:widowControl/>
              <w:numPr>
                <w:ilvl w:val="0"/>
                <w:numId w:val="50"/>
              </w:numPr>
              <w:suppressAutoHyphens w:val="0"/>
              <w:autoSpaceDE w:val="0"/>
              <w:autoSpaceDN/>
              <w:adjustRightInd w:val="0"/>
              <w:spacing w:line="240" w:lineRule="auto"/>
              <w:ind w:left="36" w:firstLine="0"/>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Stowarzyszenie Sieć Obywatelska – Watchdog Polska;</w:t>
            </w:r>
          </w:p>
          <w:p w14:paraId="288D0C39" w14:textId="77777777" w:rsidR="00F01574" w:rsidRPr="00F01574" w:rsidRDefault="00F01574" w:rsidP="00F01574">
            <w:pPr>
              <w:widowControl/>
              <w:numPr>
                <w:ilvl w:val="0"/>
                <w:numId w:val="50"/>
              </w:numPr>
              <w:suppressAutoHyphens w:val="0"/>
              <w:autoSpaceDE w:val="0"/>
              <w:autoSpaceDN/>
              <w:adjustRightInd w:val="0"/>
              <w:spacing w:line="240" w:lineRule="auto"/>
              <w:ind w:left="36" w:firstLine="0"/>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Stowarzyszenie Urzędników Stanu Cywilnego Rzeczypospolitej Polskiej;</w:t>
            </w:r>
          </w:p>
          <w:p w14:paraId="461AB455" w14:textId="77777777" w:rsidR="00F01574" w:rsidRPr="00F01574" w:rsidRDefault="00F01574" w:rsidP="00F01574">
            <w:pPr>
              <w:widowControl/>
              <w:suppressAutoHyphens w:val="0"/>
              <w:autoSpaceDN/>
              <w:spacing w:line="240" w:lineRule="auto"/>
              <w:textAlignment w:val="auto"/>
              <w:rPr>
                <w:rFonts w:ascii="Times New Roman" w:eastAsiaTheme="minorEastAsia" w:hAnsi="Times New Roman"/>
                <w:kern w:val="0"/>
                <w:sz w:val="22"/>
                <w:szCs w:val="22"/>
              </w:rPr>
            </w:pPr>
          </w:p>
          <w:p w14:paraId="0985019D" w14:textId="77777777" w:rsidR="00F01574" w:rsidRPr="00F01574" w:rsidRDefault="00F01574" w:rsidP="00F01574">
            <w:pPr>
              <w:widowControl/>
              <w:suppressAutoHyphens w:val="0"/>
              <w:autoSpaceDN/>
              <w:spacing w:line="240" w:lineRule="auto"/>
              <w:textAlignment w:val="auto"/>
              <w:rPr>
                <w:rFonts w:ascii="Times New Roman" w:eastAsiaTheme="minorEastAsia" w:hAnsi="Times New Roman"/>
                <w:kern w:val="0"/>
                <w:sz w:val="22"/>
                <w:szCs w:val="22"/>
              </w:rPr>
            </w:pPr>
            <w:r w:rsidRPr="00F01574">
              <w:rPr>
                <w:rFonts w:ascii="Times New Roman" w:eastAsiaTheme="minorEastAsia" w:hAnsi="Times New Roman"/>
                <w:kern w:val="0"/>
                <w:sz w:val="22"/>
                <w:szCs w:val="22"/>
              </w:rPr>
              <w:t>W ramach opiniowania projekt otrzymają na 21 dni:</w:t>
            </w:r>
          </w:p>
          <w:p w14:paraId="4E9BAA9E" w14:textId="77777777" w:rsidR="00F01574" w:rsidRPr="00F01574" w:rsidRDefault="00F01574" w:rsidP="00F01574">
            <w:pPr>
              <w:widowControl/>
              <w:numPr>
                <w:ilvl w:val="0"/>
                <w:numId w:val="51"/>
              </w:numPr>
              <w:suppressAutoHyphens w:val="0"/>
              <w:autoSpaceDE w:val="0"/>
              <w:autoSpaceDN/>
              <w:adjustRightInd w:val="0"/>
              <w:spacing w:line="240" w:lineRule="auto"/>
              <w:ind w:left="36" w:firstLine="0"/>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Główny Urząd Statystyczny;</w:t>
            </w:r>
          </w:p>
          <w:p w14:paraId="44ED4D49" w14:textId="77777777" w:rsidR="00F01574" w:rsidRPr="00F01574" w:rsidRDefault="00F01574" w:rsidP="00F01574">
            <w:pPr>
              <w:widowControl/>
              <w:numPr>
                <w:ilvl w:val="0"/>
                <w:numId w:val="51"/>
              </w:numPr>
              <w:suppressAutoHyphens w:val="0"/>
              <w:autoSpaceDE w:val="0"/>
              <w:autoSpaceDN/>
              <w:adjustRightInd w:val="0"/>
              <w:spacing w:line="240" w:lineRule="auto"/>
              <w:ind w:left="36" w:firstLine="0"/>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Prezes Urzędu Ochrony Danych Osobowych;</w:t>
            </w:r>
          </w:p>
          <w:p w14:paraId="5EBAB3D9" w14:textId="77777777" w:rsidR="00F01574" w:rsidRPr="00F01574" w:rsidRDefault="00F01574" w:rsidP="00F01574">
            <w:pPr>
              <w:widowControl/>
              <w:numPr>
                <w:ilvl w:val="0"/>
                <w:numId w:val="51"/>
              </w:numPr>
              <w:suppressAutoHyphens w:val="0"/>
              <w:autoSpaceDE w:val="0"/>
              <w:autoSpaceDN/>
              <w:adjustRightInd w:val="0"/>
              <w:spacing w:line="240" w:lineRule="auto"/>
              <w:ind w:left="36" w:firstLine="0"/>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Prezes Urzędu Ochrony Konkurencji i Konsumentów.</w:t>
            </w:r>
          </w:p>
          <w:p w14:paraId="3B926CDD" w14:textId="77777777" w:rsidR="00F01574" w:rsidRPr="00F01574" w:rsidRDefault="00F01574" w:rsidP="00F01574">
            <w:pPr>
              <w:widowControl/>
              <w:suppressAutoHyphens w:val="0"/>
              <w:autoSpaceDN/>
              <w:spacing w:line="240" w:lineRule="auto"/>
              <w:ind w:left="29"/>
              <w:textAlignment w:val="auto"/>
              <w:rPr>
                <w:rFonts w:ascii="Times New Roman" w:eastAsiaTheme="minorEastAsia" w:hAnsi="Times New Roman"/>
                <w:kern w:val="0"/>
                <w:sz w:val="22"/>
                <w:szCs w:val="22"/>
              </w:rPr>
            </w:pPr>
          </w:p>
          <w:p w14:paraId="7B673CBD" w14:textId="77777777" w:rsidR="00F01574" w:rsidRPr="00F01574" w:rsidRDefault="00F01574" w:rsidP="00F01574">
            <w:pPr>
              <w:suppressAutoHyphens w:val="0"/>
              <w:autoSpaceDE w:val="0"/>
              <w:adjustRightInd w:val="0"/>
              <w:spacing w:line="240" w:lineRule="auto"/>
              <w:jc w:val="both"/>
              <w:textAlignment w:val="auto"/>
              <w:rPr>
                <w:rFonts w:ascii="Times New Roman" w:eastAsiaTheme="minorEastAsia" w:hAnsi="Times New Roman" w:cs="Arial"/>
                <w:color w:val="000000"/>
                <w:spacing w:val="-2"/>
                <w:kern w:val="0"/>
                <w:sz w:val="22"/>
                <w:szCs w:val="22"/>
              </w:rPr>
            </w:pPr>
            <w:r w:rsidRPr="00F01574">
              <w:rPr>
                <w:rFonts w:ascii="Times New Roman" w:eastAsiaTheme="minorEastAsia" w:hAnsi="Times New Roman" w:cs="Arial"/>
                <w:color w:val="000000"/>
                <w:spacing w:val="-2"/>
                <w:kern w:val="0"/>
                <w:sz w:val="22"/>
                <w:szCs w:val="22"/>
              </w:rPr>
              <w:t xml:space="preserve">Zgodnie z ustawą z dnia 23 maja 1991 r. o związkach zawodowych projekt zostanie przekazany do </w:t>
            </w:r>
            <w:r w:rsidRPr="00F01574">
              <w:rPr>
                <w:rFonts w:ascii="Times New Roman" w:eastAsiaTheme="minorEastAsia" w:hAnsi="Times New Roman" w:cs="Arial"/>
                <w:color w:val="000000"/>
                <w:spacing w:val="-2"/>
                <w:kern w:val="0"/>
                <w:sz w:val="22"/>
                <w:szCs w:val="22"/>
              </w:rPr>
              <w:lastRenderedPageBreak/>
              <w:t>opiniowania na 30 dni następujących organizacji związków zawodowych:</w:t>
            </w:r>
          </w:p>
          <w:p w14:paraId="4292126D" w14:textId="77777777" w:rsidR="00F01574" w:rsidRPr="00F01574" w:rsidRDefault="00F01574" w:rsidP="00F01574">
            <w:pPr>
              <w:widowControl/>
              <w:numPr>
                <w:ilvl w:val="1"/>
                <w:numId w:val="48"/>
              </w:numPr>
              <w:suppressAutoHyphens w:val="0"/>
              <w:autoSpaceDE w:val="0"/>
              <w:autoSpaceDN/>
              <w:adjustRightInd w:val="0"/>
              <w:spacing w:line="240" w:lineRule="auto"/>
              <w:ind w:left="117" w:hanging="53"/>
              <w:contextualSpacing/>
              <w:jc w:val="both"/>
              <w:textAlignment w:val="auto"/>
              <w:rPr>
                <w:rFonts w:ascii="Times New Roman" w:hAnsi="Times New Roman" w:cs="Helvetica"/>
                <w:color w:val="000000"/>
                <w:spacing w:val="-2"/>
                <w:kern w:val="0"/>
                <w:sz w:val="22"/>
                <w:szCs w:val="22"/>
              </w:rPr>
            </w:pPr>
            <w:r w:rsidRPr="00F01574">
              <w:rPr>
                <w:rFonts w:ascii="Times New Roman" w:hAnsi="Times New Roman" w:cs="Helvetica"/>
                <w:color w:val="000000"/>
                <w:spacing w:val="-2"/>
                <w:kern w:val="0"/>
                <w:sz w:val="22"/>
                <w:szCs w:val="22"/>
              </w:rPr>
              <w:t>NSZZ „Solidarność”;</w:t>
            </w:r>
          </w:p>
          <w:p w14:paraId="78D9AB7F" w14:textId="2882D6C0" w:rsidR="00F01574" w:rsidRPr="00F01574" w:rsidRDefault="00F01574" w:rsidP="00F01574">
            <w:pPr>
              <w:widowControl/>
              <w:numPr>
                <w:ilvl w:val="1"/>
                <w:numId w:val="48"/>
              </w:numPr>
              <w:suppressAutoHyphens w:val="0"/>
              <w:autoSpaceDE w:val="0"/>
              <w:autoSpaceDN/>
              <w:adjustRightInd w:val="0"/>
              <w:spacing w:line="240" w:lineRule="auto"/>
              <w:ind w:left="117" w:hanging="53"/>
              <w:contextualSpacing/>
              <w:jc w:val="both"/>
              <w:textAlignment w:val="auto"/>
              <w:rPr>
                <w:rFonts w:ascii="Times New Roman" w:hAnsi="Times New Roman" w:cs="Helvetica"/>
                <w:color w:val="000000"/>
                <w:spacing w:val="-2"/>
                <w:kern w:val="0"/>
                <w:sz w:val="22"/>
                <w:szCs w:val="22"/>
              </w:rPr>
            </w:pPr>
            <w:r w:rsidRPr="00F01574">
              <w:rPr>
                <w:rFonts w:ascii="Times New Roman" w:hAnsi="Times New Roman" w:cs="Helvetica"/>
                <w:color w:val="000000"/>
                <w:spacing w:val="-2"/>
                <w:kern w:val="0"/>
                <w:sz w:val="22"/>
                <w:szCs w:val="22"/>
              </w:rPr>
              <w:t>Ogólnopolskiego Porozumieni</w:t>
            </w:r>
            <w:r w:rsidR="00BA2C80">
              <w:rPr>
                <w:rFonts w:ascii="Times New Roman" w:hAnsi="Times New Roman" w:cs="Helvetica"/>
                <w:color w:val="000000"/>
                <w:spacing w:val="-2"/>
                <w:kern w:val="0"/>
                <w:sz w:val="22"/>
                <w:szCs w:val="22"/>
              </w:rPr>
              <w:t>a</w:t>
            </w:r>
            <w:r w:rsidRPr="00F01574">
              <w:rPr>
                <w:rFonts w:ascii="Times New Roman" w:hAnsi="Times New Roman" w:cs="Helvetica"/>
                <w:color w:val="000000"/>
                <w:spacing w:val="-2"/>
                <w:kern w:val="0"/>
                <w:sz w:val="22"/>
                <w:szCs w:val="22"/>
              </w:rPr>
              <w:t xml:space="preserve"> Związków Zawodowych;</w:t>
            </w:r>
          </w:p>
          <w:p w14:paraId="5195276A" w14:textId="77777777" w:rsidR="00F01574" w:rsidRPr="00F01574" w:rsidRDefault="00F01574" w:rsidP="00F01574">
            <w:pPr>
              <w:widowControl/>
              <w:numPr>
                <w:ilvl w:val="1"/>
                <w:numId w:val="48"/>
              </w:numPr>
              <w:suppressAutoHyphens w:val="0"/>
              <w:autoSpaceDE w:val="0"/>
              <w:autoSpaceDN/>
              <w:adjustRightInd w:val="0"/>
              <w:spacing w:line="240" w:lineRule="auto"/>
              <w:ind w:left="117" w:hanging="53"/>
              <w:contextualSpacing/>
              <w:jc w:val="both"/>
              <w:textAlignment w:val="auto"/>
              <w:rPr>
                <w:rFonts w:ascii="Times New Roman" w:hAnsi="Times New Roman" w:cs="Helvetica"/>
                <w:color w:val="000000"/>
                <w:spacing w:val="-2"/>
                <w:kern w:val="0"/>
                <w:sz w:val="22"/>
                <w:szCs w:val="22"/>
              </w:rPr>
            </w:pPr>
            <w:r w:rsidRPr="00F01574">
              <w:rPr>
                <w:rFonts w:ascii="Times New Roman" w:hAnsi="Times New Roman" w:cs="Helvetica"/>
                <w:color w:val="000000"/>
                <w:spacing w:val="-2"/>
                <w:kern w:val="0"/>
                <w:sz w:val="22"/>
                <w:szCs w:val="22"/>
              </w:rPr>
              <w:t>Forum Związków Zawodowych.</w:t>
            </w:r>
          </w:p>
          <w:p w14:paraId="6215E625" w14:textId="77777777" w:rsidR="00F01574" w:rsidRPr="00F01574" w:rsidRDefault="00F01574" w:rsidP="00F01574">
            <w:pPr>
              <w:suppressAutoHyphens w:val="0"/>
              <w:autoSpaceDE w:val="0"/>
              <w:adjustRightInd w:val="0"/>
              <w:spacing w:line="240" w:lineRule="auto"/>
              <w:ind w:left="117" w:hanging="53"/>
              <w:jc w:val="both"/>
              <w:textAlignment w:val="auto"/>
              <w:rPr>
                <w:rFonts w:ascii="Times New Roman" w:eastAsiaTheme="minorEastAsia" w:hAnsi="Times New Roman" w:cs="Arial"/>
                <w:color w:val="000000"/>
                <w:spacing w:val="-2"/>
                <w:kern w:val="0"/>
                <w:sz w:val="22"/>
                <w:szCs w:val="22"/>
              </w:rPr>
            </w:pPr>
          </w:p>
          <w:p w14:paraId="7D2B1512" w14:textId="77777777" w:rsidR="00F01574" w:rsidRPr="00F01574" w:rsidRDefault="00F01574" w:rsidP="00F01574">
            <w:pPr>
              <w:suppressAutoHyphens w:val="0"/>
              <w:autoSpaceDE w:val="0"/>
              <w:adjustRightInd w:val="0"/>
              <w:spacing w:line="240" w:lineRule="auto"/>
              <w:ind w:left="117" w:hanging="53"/>
              <w:jc w:val="both"/>
              <w:textAlignment w:val="auto"/>
              <w:rPr>
                <w:rFonts w:ascii="Times New Roman" w:eastAsiaTheme="minorEastAsia" w:hAnsi="Times New Roman" w:cs="Arial"/>
                <w:color w:val="000000"/>
                <w:spacing w:val="-2"/>
                <w:kern w:val="0"/>
                <w:sz w:val="22"/>
                <w:szCs w:val="22"/>
              </w:rPr>
            </w:pPr>
            <w:r w:rsidRPr="00F01574">
              <w:rPr>
                <w:rFonts w:ascii="Times New Roman" w:eastAsiaTheme="minorEastAsia" w:hAnsi="Times New Roman" w:cs="Arial"/>
                <w:color w:val="000000"/>
                <w:spacing w:val="-2"/>
                <w:kern w:val="0"/>
                <w:sz w:val="22"/>
                <w:szCs w:val="22"/>
              </w:rPr>
              <w:t>Zgodnie z ustawą z dnia 23 maja 1991 r. o organizacjach pracodawców projekt zostanie przekazany do opiniowania na 30 dni do następujących reprezentatywnych organizacji pracodawców:</w:t>
            </w:r>
          </w:p>
          <w:p w14:paraId="78D44880" w14:textId="77777777" w:rsidR="00F01574" w:rsidRPr="00F01574" w:rsidRDefault="00F01574" w:rsidP="00F01574">
            <w:pPr>
              <w:widowControl/>
              <w:numPr>
                <w:ilvl w:val="1"/>
                <w:numId w:val="49"/>
              </w:numPr>
              <w:suppressAutoHyphens w:val="0"/>
              <w:autoSpaceDE w:val="0"/>
              <w:autoSpaceDN/>
              <w:adjustRightInd w:val="0"/>
              <w:spacing w:line="240" w:lineRule="auto"/>
              <w:ind w:left="117" w:hanging="53"/>
              <w:contextualSpacing/>
              <w:jc w:val="both"/>
              <w:textAlignment w:val="auto"/>
              <w:rPr>
                <w:rFonts w:ascii="Times New Roman" w:hAnsi="Times New Roman" w:cs="Helvetica"/>
                <w:color w:val="000000"/>
                <w:spacing w:val="-2"/>
                <w:kern w:val="0"/>
                <w:sz w:val="22"/>
                <w:szCs w:val="22"/>
              </w:rPr>
            </w:pPr>
            <w:r w:rsidRPr="00F01574">
              <w:rPr>
                <w:rFonts w:ascii="Times New Roman" w:hAnsi="Times New Roman" w:cs="Helvetica"/>
                <w:color w:val="000000"/>
                <w:spacing w:val="-2"/>
                <w:kern w:val="0"/>
                <w:sz w:val="22"/>
                <w:szCs w:val="22"/>
              </w:rPr>
              <w:t>Konfederacji „Lewiatan”;</w:t>
            </w:r>
          </w:p>
          <w:p w14:paraId="02EE452C" w14:textId="77777777" w:rsidR="00F01574" w:rsidRPr="00F01574" w:rsidRDefault="00F01574" w:rsidP="00F01574">
            <w:pPr>
              <w:widowControl/>
              <w:numPr>
                <w:ilvl w:val="1"/>
                <w:numId w:val="49"/>
              </w:numPr>
              <w:suppressAutoHyphens w:val="0"/>
              <w:autoSpaceDE w:val="0"/>
              <w:autoSpaceDN/>
              <w:adjustRightInd w:val="0"/>
              <w:spacing w:line="240" w:lineRule="auto"/>
              <w:ind w:left="117" w:hanging="53"/>
              <w:contextualSpacing/>
              <w:jc w:val="both"/>
              <w:textAlignment w:val="auto"/>
              <w:rPr>
                <w:rFonts w:ascii="Times New Roman" w:hAnsi="Times New Roman" w:cs="Helvetica"/>
                <w:color w:val="000000"/>
                <w:spacing w:val="-2"/>
                <w:kern w:val="0"/>
                <w:sz w:val="22"/>
                <w:szCs w:val="22"/>
              </w:rPr>
            </w:pPr>
            <w:r w:rsidRPr="00F01574">
              <w:rPr>
                <w:rFonts w:ascii="Times New Roman" w:hAnsi="Times New Roman" w:cs="Helvetica"/>
                <w:color w:val="000000"/>
                <w:spacing w:val="-2"/>
                <w:kern w:val="0"/>
                <w:sz w:val="22"/>
                <w:szCs w:val="22"/>
              </w:rPr>
              <w:t>Związku Rzemiosła Polskiego;</w:t>
            </w:r>
          </w:p>
          <w:p w14:paraId="09E06767" w14:textId="77777777" w:rsidR="00F01574" w:rsidRPr="00F01574" w:rsidRDefault="00F01574" w:rsidP="00F01574">
            <w:pPr>
              <w:widowControl/>
              <w:numPr>
                <w:ilvl w:val="1"/>
                <w:numId w:val="49"/>
              </w:numPr>
              <w:suppressAutoHyphens w:val="0"/>
              <w:autoSpaceDE w:val="0"/>
              <w:autoSpaceDN/>
              <w:adjustRightInd w:val="0"/>
              <w:spacing w:line="240" w:lineRule="auto"/>
              <w:ind w:left="117" w:hanging="53"/>
              <w:contextualSpacing/>
              <w:jc w:val="both"/>
              <w:textAlignment w:val="auto"/>
              <w:rPr>
                <w:rFonts w:ascii="Times New Roman" w:hAnsi="Times New Roman" w:cs="Helvetica"/>
                <w:color w:val="000000"/>
                <w:spacing w:val="-2"/>
                <w:kern w:val="0"/>
                <w:sz w:val="22"/>
                <w:szCs w:val="22"/>
              </w:rPr>
            </w:pPr>
            <w:r w:rsidRPr="00F01574">
              <w:rPr>
                <w:rFonts w:ascii="Times New Roman" w:hAnsi="Times New Roman" w:cs="Helvetica"/>
                <w:color w:val="000000"/>
                <w:spacing w:val="-2"/>
                <w:kern w:val="0"/>
                <w:sz w:val="22"/>
                <w:szCs w:val="22"/>
              </w:rPr>
              <w:t>Pracodawców Rzeczypospolitej Polskiej;</w:t>
            </w:r>
          </w:p>
          <w:p w14:paraId="00EB99AA" w14:textId="77777777" w:rsidR="00F01574" w:rsidRPr="00F01574" w:rsidRDefault="00F01574" w:rsidP="00F01574">
            <w:pPr>
              <w:widowControl/>
              <w:numPr>
                <w:ilvl w:val="1"/>
                <w:numId w:val="49"/>
              </w:numPr>
              <w:suppressAutoHyphens w:val="0"/>
              <w:autoSpaceDE w:val="0"/>
              <w:autoSpaceDN/>
              <w:adjustRightInd w:val="0"/>
              <w:spacing w:line="240" w:lineRule="auto"/>
              <w:ind w:left="117" w:hanging="53"/>
              <w:contextualSpacing/>
              <w:jc w:val="both"/>
              <w:textAlignment w:val="auto"/>
              <w:rPr>
                <w:rFonts w:ascii="Times New Roman" w:hAnsi="Times New Roman" w:cs="Helvetica"/>
                <w:color w:val="000000"/>
                <w:spacing w:val="-2"/>
                <w:kern w:val="0"/>
                <w:sz w:val="22"/>
                <w:szCs w:val="22"/>
              </w:rPr>
            </w:pPr>
            <w:r w:rsidRPr="00F01574">
              <w:rPr>
                <w:rFonts w:ascii="Times New Roman" w:hAnsi="Times New Roman" w:cs="Helvetica"/>
                <w:color w:val="000000"/>
                <w:spacing w:val="-2"/>
                <w:kern w:val="0"/>
                <w:sz w:val="22"/>
                <w:szCs w:val="22"/>
              </w:rPr>
              <w:t>Business Centre Club;</w:t>
            </w:r>
          </w:p>
          <w:p w14:paraId="6972BE8D" w14:textId="77777777" w:rsidR="00F01574" w:rsidRPr="00F01574" w:rsidRDefault="00F01574" w:rsidP="00F01574">
            <w:pPr>
              <w:widowControl/>
              <w:numPr>
                <w:ilvl w:val="1"/>
                <w:numId w:val="49"/>
              </w:numPr>
              <w:suppressAutoHyphens w:val="0"/>
              <w:autoSpaceDE w:val="0"/>
              <w:autoSpaceDN/>
              <w:adjustRightInd w:val="0"/>
              <w:spacing w:line="240" w:lineRule="auto"/>
              <w:ind w:left="117" w:hanging="53"/>
              <w:contextualSpacing/>
              <w:jc w:val="both"/>
              <w:textAlignment w:val="auto"/>
              <w:rPr>
                <w:rFonts w:ascii="Times New Roman" w:hAnsi="Times New Roman" w:cs="Helvetica"/>
                <w:color w:val="000000"/>
                <w:spacing w:val="-2"/>
                <w:kern w:val="0"/>
                <w:sz w:val="22"/>
                <w:szCs w:val="22"/>
              </w:rPr>
            </w:pPr>
            <w:r w:rsidRPr="00F01574">
              <w:rPr>
                <w:rFonts w:ascii="Times New Roman" w:hAnsi="Times New Roman" w:cs="Helvetica"/>
                <w:color w:val="000000"/>
                <w:spacing w:val="-2"/>
                <w:kern w:val="0"/>
                <w:sz w:val="22"/>
                <w:szCs w:val="22"/>
              </w:rPr>
              <w:t>Związku Przedsiębiorców i Pracodawców;</w:t>
            </w:r>
          </w:p>
          <w:p w14:paraId="720513D2" w14:textId="77777777" w:rsidR="00F01574" w:rsidRPr="00F01574" w:rsidRDefault="00F01574" w:rsidP="00F01574">
            <w:pPr>
              <w:widowControl/>
              <w:numPr>
                <w:ilvl w:val="1"/>
                <w:numId w:val="49"/>
              </w:numPr>
              <w:suppressAutoHyphens w:val="0"/>
              <w:autoSpaceDE w:val="0"/>
              <w:autoSpaceDN/>
              <w:adjustRightInd w:val="0"/>
              <w:spacing w:line="240" w:lineRule="auto"/>
              <w:ind w:left="117" w:hanging="53"/>
              <w:contextualSpacing/>
              <w:jc w:val="both"/>
              <w:textAlignment w:val="auto"/>
              <w:rPr>
                <w:rFonts w:ascii="Times New Roman" w:hAnsi="Times New Roman" w:cs="Helvetica"/>
                <w:color w:val="000000"/>
                <w:spacing w:val="-2"/>
                <w:kern w:val="0"/>
                <w:sz w:val="22"/>
                <w:szCs w:val="22"/>
              </w:rPr>
            </w:pPr>
            <w:r w:rsidRPr="00F01574">
              <w:rPr>
                <w:rFonts w:ascii="Times New Roman" w:hAnsi="Times New Roman" w:cs="Helvetica"/>
                <w:color w:val="000000"/>
                <w:spacing w:val="-2"/>
                <w:kern w:val="0"/>
                <w:sz w:val="22"/>
                <w:szCs w:val="22"/>
              </w:rPr>
              <w:t>Federacji Przedsiębiorców Polskich;</w:t>
            </w:r>
          </w:p>
          <w:p w14:paraId="47D65394" w14:textId="77777777" w:rsidR="00F01574" w:rsidRPr="00F01574" w:rsidRDefault="00F01574" w:rsidP="00F01574">
            <w:pPr>
              <w:widowControl/>
              <w:numPr>
                <w:ilvl w:val="1"/>
                <w:numId w:val="49"/>
              </w:numPr>
              <w:suppressAutoHyphens w:val="0"/>
              <w:autoSpaceDE w:val="0"/>
              <w:autoSpaceDN/>
              <w:adjustRightInd w:val="0"/>
              <w:spacing w:line="240" w:lineRule="auto"/>
              <w:ind w:left="117" w:hanging="53"/>
              <w:jc w:val="both"/>
              <w:textAlignment w:val="auto"/>
              <w:rPr>
                <w:rFonts w:ascii="Times New Roman" w:hAnsi="Times New Roman" w:cs="Helvetica"/>
                <w:color w:val="000000"/>
                <w:spacing w:val="-2"/>
                <w:kern w:val="0"/>
                <w:sz w:val="22"/>
                <w:szCs w:val="22"/>
              </w:rPr>
            </w:pPr>
            <w:r w:rsidRPr="00F01574">
              <w:rPr>
                <w:rFonts w:ascii="Times New Roman" w:hAnsi="Times New Roman" w:cs="Helvetica"/>
                <w:color w:val="000000"/>
                <w:spacing w:val="-2"/>
                <w:kern w:val="0"/>
                <w:sz w:val="22"/>
                <w:szCs w:val="22"/>
              </w:rPr>
              <w:t>Polskiego Towarzystwa Gospodarczego.</w:t>
            </w:r>
          </w:p>
          <w:p w14:paraId="04512B03" w14:textId="77777777" w:rsidR="00F01574" w:rsidRPr="00F01574" w:rsidRDefault="00F01574" w:rsidP="00F01574">
            <w:pPr>
              <w:widowControl/>
              <w:suppressAutoHyphens w:val="0"/>
              <w:autoSpaceDN/>
              <w:spacing w:line="240" w:lineRule="auto"/>
              <w:ind w:left="453"/>
              <w:textAlignment w:val="auto"/>
              <w:rPr>
                <w:rFonts w:ascii="Times New Roman" w:eastAsia="Calibri" w:hAnsi="Times New Roman"/>
                <w:kern w:val="0"/>
                <w:sz w:val="22"/>
                <w:szCs w:val="22"/>
                <w:lang w:eastAsia="en-US"/>
              </w:rPr>
            </w:pPr>
          </w:p>
          <w:p w14:paraId="38EBC830" w14:textId="191AA3EB" w:rsidR="00F01574" w:rsidRPr="00F01574" w:rsidRDefault="00F01574" w:rsidP="00F01574">
            <w:pPr>
              <w:suppressAutoHyphens w:val="0"/>
              <w:autoSpaceDE w:val="0"/>
              <w:adjustRightInd w:val="0"/>
              <w:spacing w:line="240" w:lineRule="auto"/>
              <w:jc w:val="both"/>
              <w:textAlignment w:val="auto"/>
              <w:rPr>
                <w:rFonts w:ascii="Times New Roman" w:eastAsia="Calibri" w:hAnsi="Times New Roman"/>
                <w:kern w:val="0"/>
                <w:sz w:val="22"/>
                <w:szCs w:val="22"/>
                <w:lang w:eastAsia="en-US"/>
              </w:rPr>
            </w:pPr>
            <w:r w:rsidRPr="00F01574">
              <w:rPr>
                <w:rFonts w:ascii="Times New Roman" w:eastAsiaTheme="minorEastAsia" w:hAnsi="Times New Roman" w:cs="Arial"/>
                <w:color w:val="000000"/>
                <w:spacing w:val="-2"/>
                <w:kern w:val="0"/>
                <w:sz w:val="22"/>
                <w:szCs w:val="22"/>
              </w:rPr>
              <w:t>Projekt zostanie skierowany do Komisji Wspólnej Rządu i Samorządu Terytorialnego, Rady Działalności Pożytku Publicznego</w:t>
            </w:r>
            <w:r w:rsidR="002F5EBE">
              <w:rPr>
                <w:rFonts w:ascii="Times New Roman" w:eastAsiaTheme="minorEastAsia" w:hAnsi="Times New Roman" w:cs="Arial"/>
                <w:color w:val="000000"/>
                <w:spacing w:val="-2"/>
                <w:kern w:val="0"/>
                <w:sz w:val="22"/>
                <w:szCs w:val="22"/>
              </w:rPr>
              <w:t>,</w:t>
            </w:r>
            <w:r w:rsidRPr="00F01574">
              <w:rPr>
                <w:rFonts w:ascii="Times New Roman" w:eastAsiaTheme="minorEastAsia" w:hAnsi="Times New Roman" w:cs="Arial"/>
                <w:color w:val="000000"/>
                <w:spacing w:val="-2"/>
                <w:kern w:val="0"/>
                <w:sz w:val="22"/>
                <w:szCs w:val="22"/>
              </w:rPr>
              <w:t xml:space="preserve"> Rady Dialogu Społecznego </w:t>
            </w:r>
            <w:r w:rsidR="002F5EBE">
              <w:rPr>
                <w:rFonts w:ascii="Times New Roman" w:eastAsiaTheme="minorEastAsia" w:hAnsi="Times New Roman" w:cs="Arial"/>
                <w:color w:val="000000"/>
                <w:spacing w:val="-2"/>
                <w:kern w:val="0"/>
                <w:sz w:val="22"/>
                <w:szCs w:val="22"/>
              </w:rPr>
              <w:t xml:space="preserve">i Rady Dialogu z Młodym Pokoleniem </w:t>
            </w:r>
            <w:r w:rsidRPr="00F01574">
              <w:rPr>
                <w:rFonts w:ascii="Times New Roman" w:eastAsiaTheme="minorEastAsia" w:hAnsi="Times New Roman" w:cs="Arial"/>
                <w:color w:val="000000"/>
                <w:spacing w:val="-2"/>
                <w:kern w:val="0"/>
                <w:sz w:val="22"/>
                <w:szCs w:val="22"/>
              </w:rPr>
              <w:t>celem wydania opinii.</w:t>
            </w:r>
          </w:p>
        </w:tc>
      </w:tr>
      <w:tr w:rsidR="00F01574" w:rsidRPr="00F01574" w14:paraId="3B135688" w14:textId="77777777" w:rsidTr="00EC291B">
        <w:trPr>
          <w:trHeight w:val="363"/>
        </w:trPr>
        <w:tc>
          <w:tcPr>
            <w:tcW w:w="9640" w:type="dxa"/>
            <w:gridSpan w:val="21"/>
            <w:shd w:val="clear" w:color="auto" w:fill="99CCFF"/>
            <w:vAlign w:val="center"/>
          </w:tcPr>
          <w:p w14:paraId="679E32E5" w14:textId="77777777" w:rsidR="00F01574" w:rsidRPr="00F01574" w:rsidRDefault="00F01574" w:rsidP="00F01574">
            <w:pPr>
              <w:widowControl/>
              <w:numPr>
                <w:ilvl w:val="0"/>
                <w:numId w:val="47"/>
              </w:numPr>
              <w:suppressAutoHyphens w:val="0"/>
              <w:autoSpaceDE w:val="0"/>
              <w:autoSpaceDN/>
              <w:adjustRightInd w:val="0"/>
              <w:spacing w:before="60" w:after="60" w:line="240" w:lineRule="auto"/>
              <w:ind w:left="318" w:hanging="284"/>
              <w:jc w:val="both"/>
              <w:textAlignment w:val="auto"/>
              <w:rPr>
                <w:rFonts w:ascii="Times New Roman" w:eastAsia="Calibri" w:hAnsi="Times New Roman"/>
                <w:b/>
                <w:color w:val="000000"/>
                <w:kern w:val="0"/>
                <w:sz w:val="22"/>
                <w:szCs w:val="22"/>
                <w:lang w:eastAsia="en-US"/>
              </w:rPr>
            </w:pPr>
            <w:r w:rsidRPr="00F01574">
              <w:rPr>
                <w:rFonts w:ascii="Times New Roman" w:eastAsia="Calibri" w:hAnsi="Times New Roman"/>
                <w:b/>
                <w:color w:val="000000"/>
                <w:kern w:val="0"/>
                <w:sz w:val="22"/>
                <w:szCs w:val="22"/>
                <w:lang w:eastAsia="en-US"/>
              </w:rPr>
              <w:lastRenderedPageBreak/>
              <w:t xml:space="preserve"> Wpływ na sektor finansów publicznych</w:t>
            </w:r>
          </w:p>
        </w:tc>
      </w:tr>
      <w:tr w:rsidR="00F01574" w:rsidRPr="00F01574" w14:paraId="4F8A68E3" w14:textId="77777777" w:rsidTr="00EC291B">
        <w:trPr>
          <w:trHeight w:val="142"/>
        </w:trPr>
        <w:tc>
          <w:tcPr>
            <w:tcW w:w="1419" w:type="dxa"/>
            <w:shd w:val="clear" w:color="auto" w:fill="FFFFFF" w:themeFill="background1"/>
          </w:tcPr>
          <w:p w14:paraId="6FEB62FD" w14:textId="77777777" w:rsidR="00F01574" w:rsidRPr="00F01574" w:rsidRDefault="00F01574" w:rsidP="00F01574">
            <w:pPr>
              <w:widowControl/>
              <w:suppressAutoHyphens w:val="0"/>
              <w:autoSpaceDN/>
              <w:spacing w:before="40" w:after="40" w:line="276" w:lineRule="auto"/>
              <w:textAlignment w:val="auto"/>
              <w:rPr>
                <w:rFonts w:ascii="Times New Roman" w:eastAsia="Calibri" w:hAnsi="Times New Roman"/>
                <w:i/>
                <w:color w:val="000000"/>
                <w:kern w:val="0"/>
                <w:sz w:val="20"/>
                <w:szCs w:val="20"/>
                <w:lang w:eastAsia="en-US"/>
              </w:rPr>
            </w:pPr>
            <w:r w:rsidRPr="00F01574">
              <w:rPr>
                <w:rFonts w:ascii="Times New Roman" w:eastAsia="Calibri" w:hAnsi="Times New Roman"/>
                <w:color w:val="000000"/>
                <w:kern w:val="0"/>
                <w:sz w:val="20"/>
                <w:szCs w:val="20"/>
                <w:lang w:eastAsia="en-US"/>
              </w:rPr>
              <w:t>(ceny stałe z 2021 r.)</w:t>
            </w:r>
          </w:p>
        </w:tc>
        <w:tc>
          <w:tcPr>
            <w:tcW w:w="8221" w:type="dxa"/>
            <w:gridSpan w:val="20"/>
            <w:shd w:val="clear" w:color="auto" w:fill="FFFFFF" w:themeFill="background1"/>
          </w:tcPr>
          <w:p w14:paraId="34417DF8" w14:textId="77777777" w:rsidR="00F01574" w:rsidRPr="00F01574" w:rsidRDefault="00F01574" w:rsidP="00F01574">
            <w:pPr>
              <w:widowControl/>
              <w:suppressAutoHyphens w:val="0"/>
              <w:autoSpaceDN/>
              <w:spacing w:before="40" w:after="40" w:line="240" w:lineRule="auto"/>
              <w:jc w:val="center"/>
              <w:textAlignment w:val="auto"/>
              <w:rPr>
                <w:rFonts w:ascii="Times New Roman" w:eastAsia="Calibri" w:hAnsi="Times New Roman"/>
                <w:i/>
                <w:color w:val="000000"/>
                <w:spacing w:val="-2"/>
                <w:kern w:val="0"/>
                <w:sz w:val="22"/>
                <w:szCs w:val="22"/>
                <w:lang w:eastAsia="en-US"/>
              </w:rPr>
            </w:pPr>
            <w:r w:rsidRPr="00F01574">
              <w:rPr>
                <w:rFonts w:ascii="Times New Roman" w:eastAsia="Calibri" w:hAnsi="Times New Roman"/>
                <w:color w:val="000000"/>
                <w:kern w:val="0"/>
                <w:sz w:val="22"/>
                <w:szCs w:val="22"/>
                <w:lang w:eastAsia="en-US"/>
              </w:rPr>
              <w:t>Skutki w okresie 10 lat od wejścia w życie zmian [mln zł]</w:t>
            </w:r>
          </w:p>
        </w:tc>
      </w:tr>
      <w:tr w:rsidR="00F01574" w:rsidRPr="00F01574" w14:paraId="23C2EFDE" w14:textId="77777777" w:rsidTr="00EC291B">
        <w:trPr>
          <w:trHeight w:val="142"/>
        </w:trPr>
        <w:tc>
          <w:tcPr>
            <w:tcW w:w="1919" w:type="dxa"/>
            <w:gridSpan w:val="2"/>
          </w:tcPr>
          <w:p w14:paraId="0BE6A57C" w14:textId="77777777" w:rsidR="00F01574" w:rsidRPr="00F01574" w:rsidRDefault="00F01574" w:rsidP="00F01574">
            <w:pPr>
              <w:widowControl/>
              <w:suppressAutoHyphens w:val="0"/>
              <w:autoSpaceDN/>
              <w:spacing w:before="40" w:after="40" w:line="240" w:lineRule="auto"/>
              <w:textAlignment w:val="auto"/>
              <w:rPr>
                <w:rFonts w:ascii="Times New Roman" w:eastAsia="Calibri" w:hAnsi="Times New Roman"/>
                <w:i/>
                <w:color w:val="000000"/>
                <w:kern w:val="0"/>
                <w:sz w:val="20"/>
                <w:szCs w:val="20"/>
                <w:lang w:eastAsia="en-US"/>
              </w:rPr>
            </w:pPr>
          </w:p>
        </w:tc>
        <w:tc>
          <w:tcPr>
            <w:tcW w:w="1175" w:type="dxa"/>
            <w:gridSpan w:val="2"/>
            <w:shd w:val="clear" w:color="auto" w:fill="FFFFFF" w:themeFill="background1"/>
          </w:tcPr>
          <w:p w14:paraId="2A67316F"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20"/>
                <w:szCs w:val="20"/>
                <w:lang w:eastAsia="en-US"/>
              </w:rPr>
            </w:pPr>
            <w:r w:rsidRPr="00F01574">
              <w:rPr>
                <w:rFonts w:ascii="Times New Roman" w:eastAsia="Calibri" w:hAnsi="Times New Roman"/>
                <w:color w:val="000000"/>
                <w:kern w:val="0"/>
                <w:sz w:val="20"/>
                <w:szCs w:val="20"/>
                <w:lang w:eastAsia="en-US"/>
              </w:rPr>
              <w:t>0</w:t>
            </w:r>
          </w:p>
        </w:tc>
        <w:tc>
          <w:tcPr>
            <w:tcW w:w="730" w:type="dxa"/>
            <w:gridSpan w:val="2"/>
            <w:shd w:val="clear" w:color="auto" w:fill="FFFFFF" w:themeFill="background1"/>
          </w:tcPr>
          <w:p w14:paraId="53E02951"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20"/>
                <w:szCs w:val="20"/>
                <w:lang w:eastAsia="en-US"/>
              </w:rPr>
            </w:pPr>
            <w:r w:rsidRPr="00F01574">
              <w:rPr>
                <w:rFonts w:ascii="Times New Roman" w:eastAsia="Calibri" w:hAnsi="Times New Roman"/>
                <w:color w:val="000000"/>
                <w:kern w:val="0"/>
                <w:sz w:val="20"/>
                <w:szCs w:val="20"/>
                <w:lang w:eastAsia="en-US"/>
              </w:rPr>
              <w:t>1</w:t>
            </w:r>
          </w:p>
        </w:tc>
        <w:tc>
          <w:tcPr>
            <w:tcW w:w="656" w:type="dxa"/>
            <w:gridSpan w:val="2"/>
            <w:shd w:val="clear" w:color="auto" w:fill="FFFFFF" w:themeFill="background1"/>
          </w:tcPr>
          <w:p w14:paraId="599DF8E4"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20"/>
                <w:szCs w:val="20"/>
                <w:lang w:eastAsia="en-US"/>
              </w:rPr>
            </w:pPr>
            <w:r w:rsidRPr="00F01574">
              <w:rPr>
                <w:rFonts w:ascii="Times New Roman" w:eastAsia="Calibri" w:hAnsi="Times New Roman"/>
                <w:color w:val="000000"/>
                <w:kern w:val="0"/>
                <w:sz w:val="20"/>
                <w:szCs w:val="20"/>
                <w:lang w:eastAsia="en-US"/>
              </w:rPr>
              <w:t>2</w:t>
            </w:r>
          </w:p>
        </w:tc>
        <w:tc>
          <w:tcPr>
            <w:tcW w:w="341" w:type="dxa"/>
            <w:gridSpan w:val="2"/>
            <w:shd w:val="clear" w:color="auto" w:fill="FFFFFF" w:themeFill="background1"/>
          </w:tcPr>
          <w:p w14:paraId="1C623552"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20"/>
                <w:szCs w:val="20"/>
                <w:lang w:eastAsia="en-US"/>
              </w:rPr>
            </w:pPr>
            <w:r w:rsidRPr="00F01574">
              <w:rPr>
                <w:rFonts w:ascii="Times New Roman" w:eastAsia="Calibri" w:hAnsi="Times New Roman"/>
                <w:color w:val="000000"/>
                <w:kern w:val="0"/>
                <w:sz w:val="20"/>
                <w:szCs w:val="20"/>
                <w:lang w:eastAsia="en-US"/>
              </w:rPr>
              <w:t>3</w:t>
            </w:r>
          </w:p>
        </w:tc>
        <w:tc>
          <w:tcPr>
            <w:tcW w:w="920" w:type="dxa"/>
            <w:gridSpan w:val="3"/>
            <w:shd w:val="clear" w:color="auto" w:fill="FFFFFF" w:themeFill="background1"/>
          </w:tcPr>
          <w:p w14:paraId="7EA4533E"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20"/>
                <w:szCs w:val="20"/>
                <w:lang w:eastAsia="en-US"/>
              </w:rPr>
            </w:pPr>
            <w:r w:rsidRPr="00F01574">
              <w:rPr>
                <w:rFonts w:ascii="Times New Roman" w:eastAsia="Calibri" w:hAnsi="Times New Roman"/>
                <w:color w:val="000000"/>
                <w:kern w:val="0"/>
                <w:sz w:val="20"/>
                <w:szCs w:val="20"/>
                <w:lang w:eastAsia="en-US"/>
              </w:rPr>
              <w:t>4</w:t>
            </w:r>
          </w:p>
        </w:tc>
        <w:tc>
          <w:tcPr>
            <w:tcW w:w="371" w:type="dxa"/>
            <w:shd w:val="clear" w:color="auto" w:fill="FFFFFF" w:themeFill="background1"/>
          </w:tcPr>
          <w:p w14:paraId="011A642B"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20"/>
                <w:szCs w:val="20"/>
                <w:lang w:eastAsia="en-US"/>
              </w:rPr>
            </w:pPr>
            <w:r w:rsidRPr="00F01574">
              <w:rPr>
                <w:rFonts w:ascii="Times New Roman" w:eastAsia="Calibri" w:hAnsi="Times New Roman"/>
                <w:color w:val="000000"/>
                <w:kern w:val="0"/>
                <w:sz w:val="20"/>
                <w:szCs w:val="20"/>
                <w:lang w:eastAsia="en-US"/>
              </w:rPr>
              <w:t>5</w:t>
            </w:r>
          </w:p>
        </w:tc>
        <w:tc>
          <w:tcPr>
            <w:tcW w:w="472" w:type="dxa"/>
            <w:shd w:val="clear" w:color="auto" w:fill="FFFFFF" w:themeFill="background1"/>
          </w:tcPr>
          <w:p w14:paraId="6C8175CC"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20"/>
                <w:szCs w:val="20"/>
                <w:lang w:eastAsia="en-US"/>
              </w:rPr>
            </w:pPr>
            <w:r w:rsidRPr="00F01574">
              <w:rPr>
                <w:rFonts w:ascii="Times New Roman" w:eastAsia="Calibri" w:hAnsi="Times New Roman"/>
                <w:color w:val="000000"/>
                <w:kern w:val="0"/>
                <w:sz w:val="20"/>
                <w:szCs w:val="20"/>
                <w:lang w:eastAsia="en-US"/>
              </w:rPr>
              <w:t>6</w:t>
            </w:r>
          </w:p>
        </w:tc>
        <w:tc>
          <w:tcPr>
            <w:tcW w:w="582" w:type="dxa"/>
            <w:gridSpan w:val="2"/>
            <w:shd w:val="clear" w:color="auto" w:fill="FFFFFF" w:themeFill="background1"/>
          </w:tcPr>
          <w:p w14:paraId="3D910B72"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20"/>
                <w:szCs w:val="20"/>
                <w:lang w:eastAsia="en-US"/>
              </w:rPr>
            </w:pPr>
            <w:r w:rsidRPr="00F01574">
              <w:rPr>
                <w:rFonts w:ascii="Times New Roman" w:eastAsia="Calibri" w:hAnsi="Times New Roman"/>
                <w:color w:val="000000"/>
                <w:kern w:val="0"/>
                <w:sz w:val="20"/>
                <w:szCs w:val="20"/>
                <w:lang w:eastAsia="en-US"/>
              </w:rPr>
              <w:t>7</w:t>
            </w:r>
          </w:p>
        </w:tc>
        <w:tc>
          <w:tcPr>
            <w:tcW w:w="586" w:type="dxa"/>
            <w:shd w:val="clear" w:color="auto" w:fill="FFFFFF" w:themeFill="background1"/>
          </w:tcPr>
          <w:p w14:paraId="0070EEDB"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20"/>
                <w:szCs w:val="20"/>
                <w:lang w:eastAsia="en-US"/>
              </w:rPr>
            </w:pPr>
            <w:r w:rsidRPr="00F01574">
              <w:rPr>
                <w:rFonts w:ascii="Times New Roman" w:eastAsia="Calibri" w:hAnsi="Times New Roman"/>
                <w:color w:val="000000"/>
                <w:kern w:val="0"/>
                <w:sz w:val="20"/>
                <w:szCs w:val="20"/>
                <w:lang w:eastAsia="en-US"/>
              </w:rPr>
              <w:t>8</w:t>
            </w:r>
          </w:p>
        </w:tc>
        <w:tc>
          <w:tcPr>
            <w:tcW w:w="528" w:type="dxa"/>
            <w:shd w:val="clear" w:color="auto" w:fill="FFFFFF" w:themeFill="background1"/>
          </w:tcPr>
          <w:p w14:paraId="07880441"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20"/>
                <w:szCs w:val="20"/>
                <w:lang w:eastAsia="en-US"/>
              </w:rPr>
            </w:pPr>
            <w:r w:rsidRPr="00F01574">
              <w:rPr>
                <w:rFonts w:ascii="Times New Roman" w:eastAsia="Calibri" w:hAnsi="Times New Roman"/>
                <w:color w:val="000000"/>
                <w:kern w:val="0"/>
                <w:sz w:val="20"/>
                <w:szCs w:val="20"/>
                <w:lang w:eastAsia="en-US"/>
              </w:rPr>
              <w:t>9</w:t>
            </w:r>
          </w:p>
        </w:tc>
        <w:tc>
          <w:tcPr>
            <w:tcW w:w="530" w:type="dxa"/>
            <w:shd w:val="clear" w:color="auto" w:fill="FFFFFF" w:themeFill="background1"/>
          </w:tcPr>
          <w:p w14:paraId="0817EA0A"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20"/>
                <w:szCs w:val="20"/>
                <w:lang w:eastAsia="en-US"/>
              </w:rPr>
            </w:pPr>
            <w:r w:rsidRPr="00F01574">
              <w:rPr>
                <w:rFonts w:ascii="Times New Roman" w:eastAsia="Calibri" w:hAnsi="Times New Roman"/>
                <w:color w:val="000000"/>
                <w:kern w:val="0"/>
                <w:sz w:val="20"/>
                <w:szCs w:val="20"/>
                <w:lang w:eastAsia="en-US"/>
              </w:rPr>
              <w:t>10</w:t>
            </w:r>
          </w:p>
        </w:tc>
        <w:tc>
          <w:tcPr>
            <w:tcW w:w="830" w:type="dxa"/>
            <w:shd w:val="clear" w:color="auto" w:fill="FFFFFF" w:themeFill="background1"/>
          </w:tcPr>
          <w:p w14:paraId="187A37FF"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20"/>
                <w:szCs w:val="20"/>
                <w:lang w:eastAsia="en-US"/>
              </w:rPr>
            </w:pPr>
            <w:r w:rsidRPr="00F01574">
              <w:rPr>
                <w:rFonts w:ascii="Times New Roman" w:eastAsia="Calibri" w:hAnsi="Times New Roman"/>
                <w:i/>
                <w:color w:val="000000"/>
                <w:spacing w:val="-2"/>
                <w:kern w:val="0"/>
                <w:sz w:val="20"/>
                <w:szCs w:val="20"/>
                <w:lang w:eastAsia="en-US"/>
              </w:rPr>
              <w:t>Łącznie (0-10)</w:t>
            </w:r>
          </w:p>
        </w:tc>
      </w:tr>
      <w:tr w:rsidR="00F01574" w:rsidRPr="00F01574" w14:paraId="26B3B0EF" w14:textId="77777777" w:rsidTr="00EC291B">
        <w:trPr>
          <w:trHeight w:val="448"/>
        </w:trPr>
        <w:tc>
          <w:tcPr>
            <w:tcW w:w="1919" w:type="dxa"/>
            <w:gridSpan w:val="2"/>
            <w:shd w:val="clear" w:color="auto" w:fill="FFFFFF" w:themeFill="background1"/>
            <w:vAlign w:val="center"/>
          </w:tcPr>
          <w:p w14:paraId="0878D8A7"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0"/>
                <w:szCs w:val="20"/>
                <w:lang w:eastAsia="en-US"/>
              </w:rPr>
            </w:pPr>
            <w:r w:rsidRPr="00F01574">
              <w:rPr>
                <w:rFonts w:ascii="Times New Roman" w:eastAsia="Calibri" w:hAnsi="Times New Roman"/>
                <w:b/>
                <w:color w:val="000000"/>
                <w:kern w:val="0"/>
                <w:sz w:val="20"/>
                <w:szCs w:val="20"/>
                <w:lang w:eastAsia="en-US"/>
              </w:rPr>
              <w:t>Dochody ogółem</w:t>
            </w:r>
          </w:p>
        </w:tc>
        <w:tc>
          <w:tcPr>
            <w:tcW w:w="1175" w:type="dxa"/>
            <w:gridSpan w:val="2"/>
            <w:shd w:val="clear" w:color="auto" w:fill="FFFFFF" w:themeFill="background1"/>
            <w:vAlign w:val="center"/>
          </w:tcPr>
          <w:p w14:paraId="1F1C34F5"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730" w:type="dxa"/>
            <w:gridSpan w:val="2"/>
            <w:shd w:val="clear" w:color="auto" w:fill="FFFFFF" w:themeFill="background1"/>
            <w:vAlign w:val="center"/>
          </w:tcPr>
          <w:p w14:paraId="18285244"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656" w:type="dxa"/>
            <w:gridSpan w:val="2"/>
            <w:shd w:val="clear" w:color="auto" w:fill="FFFFFF" w:themeFill="background1"/>
            <w:vAlign w:val="center"/>
          </w:tcPr>
          <w:p w14:paraId="5DE8BFD3"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341" w:type="dxa"/>
            <w:gridSpan w:val="2"/>
            <w:shd w:val="clear" w:color="auto" w:fill="FFFFFF" w:themeFill="background1"/>
            <w:vAlign w:val="center"/>
          </w:tcPr>
          <w:p w14:paraId="4513DDED"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920" w:type="dxa"/>
            <w:gridSpan w:val="3"/>
            <w:shd w:val="clear" w:color="auto" w:fill="FFFFFF" w:themeFill="background1"/>
            <w:vAlign w:val="center"/>
          </w:tcPr>
          <w:p w14:paraId="2635AE35"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371" w:type="dxa"/>
            <w:shd w:val="clear" w:color="auto" w:fill="FFFFFF" w:themeFill="background1"/>
            <w:vAlign w:val="center"/>
          </w:tcPr>
          <w:p w14:paraId="7468EA50"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472" w:type="dxa"/>
            <w:shd w:val="clear" w:color="auto" w:fill="FFFFFF" w:themeFill="background1"/>
            <w:vAlign w:val="center"/>
          </w:tcPr>
          <w:p w14:paraId="77F1EEB4"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582" w:type="dxa"/>
            <w:gridSpan w:val="2"/>
            <w:shd w:val="clear" w:color="auto" w:fill="FFFFFF" w:themeFill="background1"/>
            <w:vAlign w:val="center"/>
          </w:tcPr>
          <w:p w14:paraId="175F621C" w14:textId="77777777" w:rsidR="00F01574" w:rsidRPr="00F01574" w:rsidRDefault="00F01574" w:rsidP="00F01574">
            <w:pPr>
              <w:suppressAutoHyphens w:val="0"/>
              <w:autoSpaceDE w:val="0"/>
              <w:adjustRightInd w:val="0"/>
              <w:spacing w:line="240" w:lineRule="auto"/>
              <w:jc w:val="center"/>
              <w:textAlignment w:val="auto"/>
              <w:rPr>
                <w:rFonts w:ascii="Times New Roman" w:eastAsiaTheme="minorEastAsia" w:hAnsi="Times New Roman"/>
                <w:kern w:val="0"/>
                <w:sz w:val="16"/>
                <w:szCs w:val="16"/>
              </w:rPr>
            </w:pPr>
            <w:r w:rsidRPr="00F01574">
              <w:rPr>
                <w:rFonts w:ascii="Times New Roman" w:eastAsiaTheme="minorEastAsia" w:hAnsi="Times New Roman"/>
                <w:color w:val="000000"/>
                <w:kern w:val="0"/>
                <w:sz w:val="16"/>
                <w:szCs w:val="16"/>
              </w:rPr>
              <w:t>0</w:t>
            </w:r>
          </w:p>
        </w:tc>
        <w:tc>
          <w:tcPr>
            <w:tcW w:w="586" w:type="dxa"/>
            <w:shd w:val="clear" w:color="auto" w:fill="FFFFFF" w:themeFill="background1"/>
            <w:vAlign w:val="center"/>
          </w:tcPr>
          <w:p w14:paraId="4143833F" w14:textId="77777777" w:rsidR="00F01574" w:rsidRPr="00F01574" w:rsidRDefault="00F01574" w:rsidP="00F01574">
            <w:pPr>
              <w:suppressAutoHyphens w:val="0"/>
              <w:autoSpaceDE w:val="0"/>
              <w:adjustRightInd w:val="0"/>
              <w:spacing w:line="240" w:lineRule="auto"/>
              <w:jc w:val="center"/>
              <w:textAlignment w:val="auto"/>
              <w:rPr>
                <w:rFonts w:ascii="Times New Roman" w:eastAsiaTheme="minorEastAsia" w:hAnsi="Times New Roman"/>
                <w:kern w:val="0"/>
                <w:sz w:val="16"/>
                <w:szCs w:val="16"/>
              </w:rPr>
            </w:pPr>
            <w:r w:rsidRPr="00F01574">
              <w:rPr>
                <w:rFonts w:ascii="Times New Roman" w:eastAsiaTheme="minorEastAsia" w:hAnsi="Times New Roman"/>
                <w:color w:val="000000"/>
                <w:kern w:val="0"/>
                <w:sz w:val="16"/>
                <w:szCs w:val="16"/>
              </w:rPr>
              <w:t>0</w:t>
            </w:r>
          </w:p>
        </w:tc>
        <w:tc>
          <w:tcPr>
            <w:tcW w:w="528" w:type="dxa"/>
            <w:shd w:val="clear" w:color="auto" w:fill="FFFFFF" w:themeFill="background1"/>
            <w:vAlign w:val="center"/>
          </w:tcPr>
          <w:p w14:paraId="560ECEC5"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530" w:type="dxa"/>
            <w:shd w:val="clear" w:color="auto" w:fill="FFFFFF" w:themeFill="background1"/>
            <w:vAlign w:val="center"/>
          </w:tcPr>
          <w:p w14:paraId="111F2EF7"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830" w:type="dxa"/>
            <w:shd w:val="clear" w:color="auto" w:fill="FFFFFF" w:themeFill="background1"/>
          </w:tcPr>
          <w:p w14:paraId="74597392"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r>
      <w:tr w:rsidR="00F01574" w:rsidRPr="00F01574" w14:paraId="0FBFDB53" w14:textId="77777777" w:rsidTr="00EC291B">
        <w:trPr>
          <w:trHeight w:val="321"/>
        </w:trPr>
        <w:tc>
          <w:tcPr>
            <w:tcW w:w="1919" w:type="dxa"/>
            <w:gridSpan w:val="2"/>
            <w:shd w:val="clear" w:color="auto" w:fill="FFFFFF" w:themeFill="background1"/>
            <w:vAlign w:val="center"/>
          </w:tcPr>
          <w:p w14:paraId="56979544"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0"/>
                <w:szCs w:val="20"/>
                <w:lang w:eastAsia="en-US"/>
              </w:rPr>
            </w:pPr>
            <w:r w:rsidRPr="00F01574">
              <w:rPr>
                <w:rFonts w:ascii="Times New Roman" w:eastAsia="Calibri" w:hAnsi="Times New Roman"/>
                <w:color w:val="000000"/>
                <w:kern w:val="0"/>
                <w:sz w:val="20"/>
                <w:szCs w:val="20"/>
                <w:lang w:eastAsia="en-US"/>
              </w:rPr>
              <w:t>budżet państwa</w:t>
            </w:r>
          </w:p>
        </w:tc>
        <w:tc>
          <w:tcPr>
            <w:tcW w:w="1175" w:type="dxa"/>
            <w:gridSpan w:val="2"/>
            <w:shd w:val="clear" w:color="auto" w:fill="FFFFFF" w:themeFill="background1"/>
            <w:vAlign w:val="center"/>
          </w:tcPr>
          <w:p w14:paraId="104646BF"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730" w:type="dxa"/>
            <w:gridSpan w:val="2"/>
            <w:shd w:val="clear" w:color="auto" w:fill="FFFFFF" w:themeFill="background1"/>
            <w:vAlign w:val="center"/>
          </w:tcPr>
          <w:p w14:paraId="7314B638"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656" w:type="dxa"/>
            <w:gridSpan w:val="2"/>
            <w:shd w:val="clear" w:color="auto" w:fill="FFFFFF" w:themeFill="background1"/>
            <w:vAlign w:val="center"/>
          </w:tcPr>
          <w:p w14:paraId="7C9F8251"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341" w:type="dxa"/>
            <w:gridSpan w:val="2"/>
            <w:shd w:val="clear" w:color="auto" w:fill="FFFFFF" w:themeFill="background1"/>
            <w:vAlign w:val="center"/>
          </w:tcPr>
          <w:p w14:paraId="0E5766EC"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920" w:type="dxa"/>
            <w:gridSpan w:val="3"/>
            <w:shd w:val="clear" w:color="auto" w:fill="FFFFFF" w:themeFill="background1"/>
            <w:vAlign w:val="center"/>
          </w:tcPr>
          <w:p w14:paraId="4A142B33"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371" w:type="dxa"/>
            <w:shd w:val="clear" w:color="auto" w:fill="FFFFFF" w:themeFill="background1"/>
            <w:vAlign w:val="center"/>
          </w:tcPr>
          <w:p w14:paraId="02CA179A"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472" w:type="dxa"/>
            <w:shd w:val="clear" w:color="auto" w:fill="FFFFFF" w:themeFill="background1"/>
            <w:vAlign w:val="center"/>
          </w:tcPr>
          <w:p w14:paraId="1DF81AC8"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582" w:type="dxa"/>
            <w:gridSpan w:val="2"/>
            <w:shd w:val="clear" w:color="auto" w:fill="FFFFFF" w:themeFill="background1"/>
            <w:vAlign w:val="center"/>
          </w:tcPr>
          <w:p w14:paraId="52282819"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586" w:type="dxa"/>
            <w:shd w:val="clear" w:color="auto" w:fill="FFFFFF" w:themeFill="background1"/>
            <w:vAlign w:val="center"/>
          </w:tcPr>
          <w:p w14:paraId="699735D3"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528" w:type="dxa"/>
            <w:shd w:val="clear" w:color="auto" w:fill="FFFFFF" w:themeFill="background1"/>
            <w:vAlign w:val="center"/>
          </w:tcPr>
          <w:p w14:paraId="68F8CB52"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530" w:type="dxa"/>
            <w:shd w:val="clear" w:color="auto" w:fill="FFFFFF" w:themeFill="background1"/>
            <w:vAlign w:val="center"/>
          </w:tcPr>
          <w:p w14:paraId="2B9D09AB"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830" w:type="dxa"/>
            <w:shd w:val="clear" w:color="auto" w:fill="FFFFFF" w:themeFill="background1"/>
          </w:tcPr>
          <w:p w14:paraId="4288A8C8"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r>
      <w:tr w:rsidR="00F01574" w:rsidRPr="00F01574" w14:paraId="26879232" w14:textId="77777777" w:rsidTr="00EC291B">
        <w:trPr>
          <w:trHeight w:val="321"/>
        </w:trPr>
        <w:tc>
          <w:tcPr>
            <w:tcW w:w="1919" w:type="dxa"/>
            <w:gridSpan w:val="2"/>
            <w:shd w:val="clear" w:color="auto" w:fill="FFFFFF" w:themeFill="background1"/>
            <w:vAlign w:val="center"/>
          </w:tcPr>
          <w:p w14:paraId="4E4DAA63"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0"/>
                <w:szCs w:val="20"/>
                <w:lang w:eastAsia="en-US"/>
              </w:rPr>
            </w:pPr>
            <w:r w:rsidRPr="00F01574">
              <w:rPr>
                <w:rFonts w:ascii="Times New Roman" w:eastAsia="Calibri" w:hAnsi="Times New Roman"/>
                <w:color w:val="000000"/>
                <w:kern w:val="0"/>
                <w:sz w:val="20"/>
                <w:szCs w:val="20"/>
                <w:lang w:eastAsia="en-US"/>
              </w:rPr>
              <w:t>JST</w:t>
            </w:r>
          </w:p>
        </w:tc>
        <w:tc>
          <w:tcPr>
            <w:tcW w:w="1175" w:type="dxa"/>
            <w:gridSpan w:val="2"/>
            <w:shd w:val="clear" w:color="auto" w:fill="FFFFFF" w:themeFill="background1"/>
          </w:tcPr>
          <w:p w14:paraId="148E6A64"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730" w:type="dxa"/>
            <w:gridSpan w:val="2"/>
            <w:shd w:val="clear" w:color="auto" w:fill="FFFFFF" w:themeFill="background1"/>
          </w:tcPr>
          <w:p w14:paraId="36942A50"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656" w:type="dxa"/>
            <w:gridSpan w:val="2"/>
            <w:shd w:val="clear" w:color="auto" w:fill="FFFFFF" w:themeFill="background1"/>
          </w:tcPr>
          <w:p w14:paraId="6D280A70"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341" w:type="dxa"/>
            <w:gridSpan w:val="2"/>
            <w:shd w:val="clear" w:color="auto" w:fill="FFFFFF" w:themeFill="background1"/>
          </w:tcPr>
          <w:p w14:paraId="3425608D"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920" w:type="dxa"/>
            <w:gridSpan w:val="3"/>
            <w:shd w:val="clear" w:color="auto" w:fill="FFFFFF" w:themeFill="background1"/>
          </w:tcPr>
          <w:p w14:paraId="18F5D06D"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371" w:type="dxa"/>
            <w:shd w:val="clear" w:color="auto" w:fill="FFFFFF" w:themeFill="background1"/>
          </w:tcPr>
          <w:p w14:paraId="294998DA"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472" w:type="dxa"/>
            <w:shd w:val="clear" w:color="auto" w:fill="FFFFFF" w:themeFill="background1"/>
          </w:tcPr>
          <w:p w14:paraId="07799FF7"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582" w:type="dxa"/>
            <w:gridSpan w:val="2"/>
            <w:shd w:val="clear" w:color="auto" w:fill="FFFFFF" w:themeFill="background1"/>
          </w:tcPr>
          <w:p w14:paraId="5FFA861E"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586" w:type="dxa"/>
            <w:shd w:val="clear" w:color="auto" w:fill="FFFFFF" w:themeFill="background1"/>
          </w:tcPr>
          <w:p w14:paraId="28F8205D"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528" w:type="dxa"/>
            <w:shd w:val="clear" w:color="auto" w:fill="FFFFFF" w:themeFill="background1"/>
          </w:tcPr>
          <w:p w14:paraId="51FE661A"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530" w:type="dxa"/>
            <w:shd w:val="clear" w:color="auto" w:fill="FFFFFF" w:themeFill="background1"/>
          </w:tcPr>
          <w:p w14:paraId="279FD6E1"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830" w:type="dxa"/>
            <w:shd w:val="clear" w:color="auto" w:fill="FFFFFF" w:themeFill="background1"/>
          </w:tcPr>
          <w:p w14:paraId="3A032AA3"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r>
      <w:tr w:rsidR="00F01574" w:rsidRPr="00F01574" w14:paraId="2F5447EF" w14:textId="77777777" w:rsidTr="00EC291B">
        <w:trPr>
          <w:trHeight w:val="344"/>
        </w:trPr>
        <w:tc>
          <w:tcPr>
            <w:tcW w:w="1919" w:type="dxa"/>
            <w:gridSpan w:val="2"/>
            <w:shd w:val="clear" w:color="auto" w:fill="FFFFFF" w:themeFill="background1"/>
            <w:vAlign w:val="center"/>
          </w:tcPr>
          <w:p w14:paraId="3A005FFB"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0"/>
                <w:szCs w:val="20"/>
                <w:lang w:eastAsia="en-US"/>
              </w:rPr>
            </w:pPr>
            <w:r w:rsidRPr="00F01574">
              <w:rPr>
                <w:rFonts w:ascii="Times New Roman" w:eastAsia="Calibri" w:hAnsi="Times New Roman"/>
                <w:color w:val="000000"/>
                <w:kern w:val="0"/>
                <w:sz w:val="20"/>
                <w:szCs w:val="20"/>
                <w:lang w:eastAsia="en-US"/>
              </w:rPr>
              <w:t>pozostałe jednostki (oddzielnie)</w:t>
            </w:r>
          </w:p>
        </w:tc>
        <w:tc>
          <w:tcPr>
            <w:tcW w:w="1175" w:type="dxa"/>
            <w:gridSpan w:val="2"/>
            <w:shd w:val="clear" w:color="auto" w:fill="FFFFFF" w:themeFill="background1"/>
          </w:tcPr>
          <w:p w14:paraId="3B6EF587"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730" w:type="dxa"/>
            <w:gridSpan w:val="2"/>
            <w:shd w:val="clear" w:color="auto" w:fill="FFFFFF" w:themeFill="background1"/>
          </w:tcPr>
          <w:p w14:paraId="2ACE119D"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656" w:type="dxa"/>
            <w:gridSpan w:val="2"/>
            <w:shd w:val="clear" w:color="auto" w:fill="FFFFFF" w:themeFill="background1"/>
          </w:tcPr>
          <w:p w14:paraId="3E867825"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341" w:type="dxa"/>
            <w:gridSpan w:val="2"/>
            <w:shd w:val="clear" w:color="auto" w:fill="FFFFFF" w:themeFill="background1"/>
          </w:tcPr>
          <w:p w14:paraId="47BC018D"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920" w:type="dxa"/>
            <w:gridSpan w:val="3"/>
            <w:shd w:val="clear" w:color="auto" w:fill="FFFFFF" w:themeFill="background1"/>
          </w:tcPr>
          <w:p w14:paraId="12945D76"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371" w:type="dxa"/>
            <w:shd w:val="clear" w:color="auto" w:fill="FFFFFF" w:themeFill="background1"/>
          </w:tcPr>
          <w:p w14:paraId="60D2262C"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472" w:type="dxa"/>
            <w:shd w:val="clear" w:color="auto" w:fill="FFFFFF" w:themeFill="background1"/>
          </w:tcPr>
          <w:p w14:paraId="790F4990"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582" w:type="dxa"/>
            <w:gridSpan w:val="2"/>
            <w:shd w:val="clear" w:color="auto" w:fill="FFFFFF" w:themeFill="background1"/>
          </w:tcPr>
          <w:p w14:paraId="5A860283"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586" w:type="dxa"/>
            <w:shd w:val="clear" w:color="auto" w:fill="FFFFFF" w:themeFill="background1"/>
          </w:tcPr>
          <w:p w14:paraId="621B3654"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528" w:type="dxa"/>
            <w:shd w:val="clear" w:color="auto" w:fill="FFFFFF" w:themeFill="background1"/>
          </w:tcPr>
          <w:p w14:paraId="49000D15"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530" w:type="dxa"/>
            <w:shd w:val="clear" w:color="auto" w:fill="FFFFFF" w:themeFill="background1"/>
          </w:tcPr>
          <w:p w14:paraId="2202ACEE"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830" w:type="dxa"/>
            <w:shd w:val="clear" w:color="auto" w:fill="FFFFFF" w:themeFill="background1"/>
          </w:tcPr>
          <w:p w14:paraId="5BB0F92E"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r>
      <w:tr w:rsidR="00F01574" w:rsidRPr="00F01574" w14:paraId="0D9C10C2" w14:textId="77777777" w:rsidTr="00EC291B">
        <w:trPr>
          <w:trHeight w:val="344"/>
        </w:trPr>
        <w:tc>
          <w:tcPr>
            <w:tcW w:w="191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856B8" w14:textId="77777777" w:rsidR="00F01574" w:rsidRPr="00F01574" w:rsidRDefault="00F01574" w:rsidP="00F01574">
            <w:pPr>
              <w:widowControl/>
              <w:suppressAutoHyphens w:val="0"/>
              <w:autoSpaceDN/>
              <w:spacing w:line="240" w:lineRule="auto"/>
              <w:textAlignment w:val="auto"/>
              <w:rPr>
                <w:rFonts w:ascii="Times New Roman" w:eastAsiaTheme="minorEastAsia" w:hAnsi="Times New Roman"/>
                <w:b/>
                <w:kern w:val="0"/>
                <w:sz w:val="20"/>
                <w:szCs w:val="20"/>
              </w:rPr>
            </w:pPr>
            <w:r w:rsidRPr="00F01574">
              <w:rPr>
                <w:rFonts w:ascii="Times New Roman" w:eastAsiaTheme="minorEastAsia" w:hAnsi="Times New Roman"/>
                <w:b/>
                <w:kern w:val="0"/>
                <w:sz w:val="20"/>
                <w:szCs w:val="20"/>
                <w:lang w:eastAsia="en-US"/>
              </w:rPr>
              <w:t>Wydatki ogółem</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3A1D8" w14:textId="77777777" w:rsidR="00F01574" w:rsidRPr="00F01574" w:rsidRDefault="00F01574" w:rsidP="00F01574">
            <w:pPr>
              <w:widowControl/>
              <w:suppressAutoHyphens w:val="0"/>
              <w:autoSpaceDN/>
              <w:spacing w:line="240" w:lineRule="auto"/>
              <w:jc w:val="center"/>
              <w:textAlignment w:val="auto"/>
              <w:rPr>
                <w:rFonts w:ascii="Times New Roman" w:eastAsiaTheme="minorEastAsia" w:hAnsi="Times New Roman"/>
                <w:bCs/>
                <w:color w:val="000000" w:themeColor="text1"/>
                <w:kern w:val="0"/>
                <w:sz w:val="16"/>
                <w:szCs w:val="16"/>
                <w:lang w:eastAsia="en-US"/>
              </w:rPr>
            </w:pPr>
            <w:r w:rsidRPr="00F01574">
              <w:rPr>
                <w:rFonts w:ascii="Times New Roman" w:eastAsiaTheme="minorEastAsia" w:hAnsi="Times New Roman"/>
                <w:color w:val="000000"/>
                <w:kern w:val="0"/>
                <w:sz w:val="16"/>
                <w:szCs w:val="16"/>
              </w:rPr>
              <w:t>0</w:t>
            </w:r>
          </w:p>
        </w:tc>
        <w:tc>
          <w:tcPr>
            <w:tcW w:w="7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49C82"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bCs/>
                <w:kern w:val="0"/>
                <w:sz w:val="16"/>
                <w:szCs w:val="16"/>
                <w:lang w:eastAsia="en-US"/>
              </w:rPr>
            </w:pPr>
            <w:r w:rsidRPr="00F01574">
              <w:rPr>
                <w:rFonts w:ascii="Times New Roman" w:eastAsiaTheme="minorEastAsia" w:hAnsi="Times New Roman"/>
                <w:color w:val="000000"/>
                <w:kern w:val="0"/>
                <w:sz w:val="16"/>
                <w:szCs w:val="16"/>
              </w:rPr>
              <w:t>1,43</w:t>
            </w:r>
          </w:p>
        </w:tc>
        <w:tc>
          <w:tcPr>
            <w:tcW w:w="6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4F42E"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bCs/>
                <w:kern w:val="0"/>
                <w:sz w:val="16"/>
                <w:szCs w:val="16"/>
                <w:lang w:eastAsia="en-US"/>
              </w:rPr>
            </w:pPr>
            <w:r w:rsidRPr="00F01574">
              <w:rPr>
                <w:rFonts w:ascii="Times New Roman" w:eastAsiaTheme="minorEastAsia" w:hAnsi="Times New Roman"/>
                <w:color w:val="000000"/>
                <w:kern w:val="0"/>
                <w:sz w:val="16"/>
                <w:szCs w:val="16"/>
              </w:rPr>
              <w:t>0</w:t>
            </w:r>
          </w:p>
        </w:tc>
        <w:tc>
          <w:tcPr>
            <w:tcW w:w="34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85117"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bCs/>
                <w:kern w:val="0"/>
                <w:sz w:val="16"/>
                <w:szCs w:val="16"/>
                <w:lang w:eastAsia="en-US"/>
              </w:rPr>
            </w:pPr>
            <w:r w:rsidRPr="00F01574">
              <w:rPr>
                <w:rFonts w:ascii="Times New Roman" w:eastAsiaTheme="minorEastAsia" w:hAnsi="Times New Roman"/>
                <w:color w:val="000000"/>
                <w:kern w:val="0"/>
                <w:sz w:val="16"/>
                <w:szCs w:val="16"/>
              </w:rPr>
              <w:t>0</w:t>
            </w:r>
          </w:p>
        </w:tc>
        <w:tc>
          <w:tcPr>
            <w:tcW w:w="9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BCB08"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bCs/>
                <w:kern w:val="0"/>
                <w:sz w:val="16"/>
                <w:szCs w:val="16"/>
                <w:lang w:eastAsia="en-US"/>
              </w:rPr>
            </w:pPr>
            <w:r w:rsidRPr="00F01574">
              <w:rPr>
                <w:rFonts w:ascii="Times New Roman" w:eastAsiaTheme="minorEastAsia" w:hAnsi="Times New Roman"/>
                <w:color w:val="000000"/>
                <w:kern w:val="0"/>
                <w:sz w:val="16"/>
                <w:szCs w:val="16"/>
              </w:rPr>
              <w:t>0</w:t>
            </w:r>
          </w:p>
        </w:tc>
        <w:tc>
          <w:tcPr>
            <w:tcW w:w="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8A60E"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bCs/>
                <w:kern w:val="0"/>
                <w:sz w:val="16"/>
                <w:szCs w:val="16"/>
                <w:lang w:eastAsia="en-US"/>
              </w:rPr>
            </w:pPr>
            <w:r w:rsidRPr="00F01574">
              <w:rPr>
                <w:rFonts w:ascii="Times New Roman" w:eastAsiaTheme="minorEastAsia" w:hAnsi="Times New Roman"/>
                <w:color w:val="000000"/>
                <w:kern w:val="0"/>
                <w:sz w:val="16"/>
                <w:szCs w:val="16"/>
              </w:rPr>
              <w:t>0</w:t>
            </w:r>
          </w:p>
        </w:tc>
        <w:tc>
          <w:tcPr>
            <w:tcW w:w="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7511D"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bCs/>
                <w:kern w:val="0"/>
                <w:sz w:val="16"/>
                <w:szCs w:val="16"/>
                <w:lang w:eastAsia="en-US"/>
              </w:rPr>
            </w:pPr>
            <w:r w:rsidRPr="00F01574">
              <w:rPr>
                <w:rFonts w:ascii="Times New Roman" w:eastAsiaTheme="minorEastAsia" w:hAnsi="Times New Roman"/>
                <w:color w:val="000000"/>
                <w:kern w:val="0"/>
                <w:sz w:val="16"/>
                <w:szCs w:val="16"/>
              </w:rPr>
              <w:t>0</w:t>
            </w:r>
          </w:p>
        </w:tc>
        <w:tc>
          <w:tcPr>
            <w:tcW w:w="5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F79D6"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bCs/>
                <w:kern w:val="0"/>
                <w:sz w:val="16"/>
                <w:szCs w:val="16"/>
                <w:lang w:eastAsia="en-US"/>
              </w:rPr>
            </w:pPr>
            <w:r w:rsidRPr="00F01574">
              <w:rPr>
                <w:rFonts w:ascii="Times New Roman" w:eastAsiaTheme="minorEastAsia" w:hAnsi="Times New Roman"/>
                <w:color w:val="000000"/>
                <w:kern w:val="0"/>
                <w:sz w:val="16"/>
                <w:szCs w:val="16"/>
              </w:rPr>
              <w:t>0</w:t>
            </w:r>
          </w:p>
        </w:tc>
        <w:tc>
          <w:tcPr>
            <w:tcW w:w="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1D857"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bCs/>
                <w:kern w:val="0"/>
                <w:sz w:val="16"/>
                <w:szCs w:val="16"/>
                <w:lang w:eastAsia="en-US"/>
              </w:rPr>
            </w:pPr>
            <w:r w:rsidRPr="00F01574">
              <w:rPr>
                <w:rFonts w:ascii="Times New Roman" w:eastAsiaTheme="minorEastAsia" w:hAnsi="Times New Roman"/>
                <w:color w:val="000000"/>
                <w:kern w:val="0"/>
                <w:sz w:val="16"/>
                <w:szCs w:val="16"/>
              </w:rPr>
              <w:t>0</w:t>
            </w: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55408"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bCs/>
                <w:kern w:val="0"/>
                <w:sz w:val="16"/>
                <w:szCs w:val="16"/>
                <w:lang w:eastAsia="en-US"/>
              </w:rPr>
            </w:pPr>
            <w:r w:rsidRPr="00F01574">
              <w:rPr>
                <w:rFonts w:ascii="Times New Roman" w:eastAsiaTheme="minorEastAsia" w:hAnsi="Times New Roman"/>
                <w:color w:val="000000"/>
                <w:kern w:val="0"/>
                <w:sz w:val="16"/>
                <w:szCs w:val="16"/>
              </w:rPr>
              <w:t>0</w:t>
            </w:r>
          </w:p>
        </w:tc>
        <w:tc>
          <w:tcPr>
            <w:tcW w:w="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562E4"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bCs/>
                <w:kern w:val="0"/>
                <w:sz w:val="16"/>
                <w:szCs w:val="16"/>
                <w:lang w:eastAsia="en-US"/>
              </w:rPr>
            </w:pPr>
            <w:r w:rsidRPr="00F01574">
              <w:rPr>
                <w:rFonts w:ascii="Times New Roman" w:eastAsiaTheme="minorEastAsia" w:hAnsi="Times New Roman"/>
                <w:color w:val="000000"/>
                <w:kern w:val="0"/>
                <w:sz w:val="16"/>
                <w:szCs w:val="16"/>
              </w:rPr>
              <w:t>0</w:t>
            </w: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9035"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bCs/>
                <w:kern w:val="0"/>
                <w:sz w:val="16"/>
                <w:szCs w:val="16"/>
                <w:lang w:eastAsia="en-US"/>
              </w:rPr>
            </w:pPr>
            <w:r w:rsidRPr="00F01574">
              <w:rPr>
                <w:rFonts w:ascii="Times New Roman" w:eastAsia="Calibri" w:hAnsi="Times New Roman"/>
                <w:bCs/>
                <w:kern w:val="0"/>
                <w:sz w:val="16"/>
                <w:szCs w:val="16"/>
                <w:lang w:eastAsia="en-US"/>
              </w:rPr>
              <w:t>1,43</w:t>
            </w:r>
          </w:p>
        </w:tc>
      </w:tr>
      <w:tr w:rsidR="00F01574" w:rsidRPr="00F01574" w14:paraId="6BE2A280" w14:textId="77777777" w:rsidTr="00EC291B">
        <w:trPr>
          <w:trHeight w:val="344"/>
        </w:trPr>
        <w:tc>
          <w:tcPr>
            <w:tcW w:w="191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B8B3D"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0"/>
                <w:szCs w:val="20"/>
                <w:lang w:eastAsia="en-US"/>
              </w:rPr>
            </w:pPr>
            <w:r w:rsidRPr="00F01574">
              <w:rPr>
                <w:rFonts w:ascii="Times New Roman" w:eastAsia="Calibri" w:hAnsi="Times New Roman"/>
                <w:color w:val="000000"/>
                <w:kern w:val="0"/>
                <w:sz w:val="20"/>
                <w:szCs w:val="20"/>
                <w:lang w:eastAsia="en-US"/>
              </w:rPr>
              <w:t>budżet państwa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975CF" w14:textId="77777777" w:rsidR="00F01574" w:rsidRPr="00F01574" w:rsidRDefault="00F01574" w:rsidP="00F01574">
            <w:pPr>
              <w:suppressAutoHyphens w:val="0"/>
              <w:autoSpaceDE w:val="0"/>
              <w:adjustRightInd w:val="0"/>
              <w:spacing w:line="240" w:lineRule="auto"/>
              <w:jc w:val="center"/>
              <w:textAlignment w:val="auto"/>
              <w:rPr>
                <w:rFonts w:ascii="Times New Roman" w:eastAsiaTheme="minorEastAsia" w:hAnsi="Times New Roman"/>
                <w:kern w:val="0"/>
                <w:sz w:val="16"/>
                <w:szCs w:val="16"/>
              </w:rPr>
            </w:pPr>
            <w:r w:rsidRPr="00F01574">
              <w:rPr>
                <w:rFonts w:ascii="Times New Roman" w:eastAsiaTheme="minorEastAsia" w:hAnsi="Times New Roman"/>
                <w:color w:val="000000"/>
                <w:kern w:val="0"/>
                <w:sz w:val="16"/>
                <w:szCs w:val="16"/>
              </w:rPr>
              <w:t>0</w:t>
            </w:r>
          </w:p>
        </w:tc>
        <w:tc>
          <w:tcPr>
            <w:tcW w:w="7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94716" w14:textId="77777777" w:rsidR="00F01574" w:rsidRPr="00F01574" w:rsidRDefault="00F01574" w:rsidP="00F01574">
            <w:pPr>
              <w:suppressAutoHyphens w:val="0"/>
              <w:autoSpaceDE w:val="0"/>
              <w:adjustRightInd w:val="0"/>
              <w:spacing w:line="240" w:lineRule="auto"/>
              <w:jc w:val="center"/>
              <w:textAlignment w:val="auto"/>
              <w:rPr>
                <w:rFonts w:ascii="Times New Roman" w:eastAsiaTheme="minorEastAsia" w:hAnsi="Times New Roman"/>
                <w:kern w:val="0"/>
                <w:sz w:val="16"/>
                <w:szCs w:val="16"/>
              </w:rPr>
            </w:pPr>
            <w:r w:rsidRPr="00F01574">
              <w:rPr>
                <w:rFonts w:ascii="Times New Roman" w:eastAsiaTheme="minorEastAsia" w:hAnsi="Times New Roman"/>
                <w:color w:val="000000"/>
                <w:kern w:val="0"/>
                <w:sz w:val="16"/>
                <w:szCs w:val="16"/>
              </w:rPr>
              <w:t>1,43</w:t>
            </w:r>
          </w:p>
        </w:tc>
        <w:tc>
          <w:tcPr>
            <w:tcW w:w="6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8FC60"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34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6B024" w14:textId="77777777" w:rsidR="00F01574" w:rsidRPr="00F01574" w:rsidRDefault="00F01574" w:rsidP="00F01574">
            <w:pPr>
              <w:suppressAutoHyphens w:val="0"/>
              <w:autoSpaceDE w:val="0"/>
              <w:adjustRightInd w:val="0"/>
              <w:spacing w:line="240" w:lineRule="auto"/>
              <w:jc w:val="center"/>
              <w:textAlignment w:val="auto"/>
              <w:rPr>
                <w:rFonts w:ascii="Times New Roman" w:eastAsiaTheme="minorEastAsia" w:hAnsi="Times New Roman"/>
                <w:kern w:val="0"/>
                <w:sz w:val="16"/>
                <w:szCs w:val="16"/>
              </w:rPr>
            </w:pPr>
            <w:r w:rsidRPr="00F01574">
              <w:rPr>
                <w:rFonts w:ascii="Times New Roman" w:eastAsiaTheme="minorEastAsia" w:hAnsi="Times New Roman"/>
                <w:color w:val="000000"/>
                <w:kern w:val="0"/>
                <w:sz w:val="16"/>
                <w:szCs w:val="16"/>
              </w:rPr>
              <w:t>0</w:t>
            </w:r>
          </w:p>
        </w:tc>
        <w:tc>
          <w:tcPr>
            <w:tcW w:w="9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01092" w14:textId="77777777" w:rsidR="00F01574" w:rsidRPr="00F01574" w:rsidRDefault="00F01574" w:rsidP="00F01574">
            <w:pPr>
              <w:suppressAutoHyphens w:val="0"/>
              <w:autoSpaceDE w:val="0"/>
              <w:adjustRightInd w:val="0"/>
              <w:spacing w:line="240" w:lineRule="auto"/>
              <w:jc w:val="center"/>
              <w:textAlignment w:val="auto"/>
              <w:rPr>
                <w:rFonts w:ascii="Times New Roman" w:eastAsiaTheme="minorEastAsia" w:hAnsi="Times New Roman"/>
                <w:kern w:val="0"/>
                <w:sz w:val="16"/>
                <w:szCs w:val="16"/>
              </w:rPr>
            </w:pPr>
            <w:r w:rsidRPr="00F01574">
              <w:rPr>
                <w:rFonts w:ascii="Times New Roman" w:eastAsiaTheme="minorEastAsia" w:hAnsi="Times New Roman"/>
                <w:color w:val="000000"/>
                <w:kern w:val="0"/>
                <w:sz w:val="16"/>
                <w:szCs w:val="16"/>
              </w:rPr>
              <w:t>0</w:t>
            </w:r>
          </w:p>
        </w:tc>
        <w:tc>
          <w:tcPr>
            <w:tcW w:w="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8936B"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C5CAA" w14:textId="77777777" w:rsidR="00F01574" w:rsidRPr="00F01574" w:rsidRDefault="00F01574" w:rsidP="00F01574">
            <w:pPr>
              <w:suppressAutoHyphens w:val="0"/>
              <w:autoSpaceDE w:val="0"/>
              <w:adjustRightInd w:val="0"/>
              <w:spacing w:line="240" w:lineRule="auto"/>
              <w:jc w:val="center"/>
              <w:textAlignment w:val="auto"/>
              <w:rPr>
                <w:rFonts w:ascii="Times New Roman" w:eastAsiaTheme="minorEastAsia" w:hAnsi="Times New Roman"/>
                <w:kern w:val="0"/>
                <w:sz w:val="16"/>
                <w:szCs w:val="16"/>
              </w:rPr>
            </w:pPr>
            <w:r w:rsidRPr="00F01574">
              <w:rPr>
                <w:rFonts w:ascii="Times New Roman" w:eastAsiaTheme="minorEastAsia" w:hAnsi="Times New Roman"/>
                <w:color w:val="000000"/>
                <w:kern w:val="0"/>
                <w:sz w:val="16"/>
                <w:szCs w:val="16"/>
              </w:rPr>
              <w:t>0</w:t>
            </w:r>
          </w:p>
        </w:tc>
        <w:tc>
          <w:tcPr>
            <w:tcW w:w="5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DC11" w14:textId="77777777" w:rsidR="00F01574" w:rsidRPr="00F01574" w:rsidRDefault="00F01574" w:rsidP="00F01574">
            <w:pPr>
              <w:widowControl/>
              <w:suppressAutoHyphens w:val="0"/>
              <w:autoSpaceDN/>
              <w:spacing w:line="240" w:lineRule="auto"/>
              <w:jc w:val="center"/>
              <w:textAlignment w:val="auto"/>
              <w:rPr>
                <w:rFonts w:ascii="Times New Roman" w:eastAsiaTheme="minorEastAsia" w:hAnsi="Times New Roman"/>
                <w:color w:val="000000" w:themeColor="text1"/>
                <w:kern w:val="0"/>
                <w:sz w:val="16"/>
                <w:szCs w:val="16"/>
                <w:lang w:eastAsia="en-US"/>
              </w:rPr>
            </w:pPr>
            <w:r w:rsidRPr="00F01574">
              <w:rPr>
                <w:rFonts w:ascii="Times New Roman" w:eastAsiaTheme="minorEastAsia" w:hAnsi="Times New Roman"/>
                <w:color w:val="000000"/>
                <w:kern w:val="0"/>
                <w:sz w:val="16"/>
                <w:szCs w:val="16"/>
              </w:rPr>
              <w:t>0</w:t>
            </w:r>
          </w:p>
        </w:tc>
        <w:tc>
          <w:tcPr>
            <w:tcW w:w="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6711D" w14:textId="77777777" w:rsidR="00F01574" w:rsidRPr="00F01574" w:rsidRDefault="00F01574" w:rsidP="00F01574">
            <w:pPr>
              <w:suppressAutoHyphens w:val="0"/>
              <w:autoSpaceDE w:val="0"/>
              <w:adjustRightInd w:val="0"/>
              <w:spacing w:line="240" w:lineRule="auto"/>
              <w:jc w:val="center"/>
              <w:textAlignment w:val="auto"/>
              <w:rPr>
                <w:rFonts w:ascii="Times New Roman" w:eastAsiaTheme="minorEastAsia" w:hAnsi="Times New Roman"/>
                <w:kern w:val="0"/>
                <w:sz w:val="16"/>
                <w:szCs w:val="16"/>
              </w:rPr>
            </w:pPr>
            <w:r w:rsidRPr="00F01574">
              <w:rPr>
                <w:rFonts w:ascii="Times New Roman" w:eastAsiaTheme="minorEastAsia" w:hAnsi="Times New Roman"/>
                <w:color w:val="000000"/>
                <w:kern w:val="0"/>
                <w:sz w:val="16"/>
                <w:szCs w:val="16"/>
              </w:rPr>
              <w:t>0</w:t>
            </w: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E1F9B" w14:textId="77777777" w:rsidR="00F01574" w:rsidRPr="00F01574" w:rsidRDefault="00F01574" w:rsidP="00F01574">
            <w:pPr>
              <w:suppressAutoHyphens w:val="0"/>
              <w:autoSpaceDE w:val="0"/>
              <w:adjustRightInd w:val="0"/>
              <w:spacing w:line="240" w:lineRule="auto"/>
              <w:jc w:val="center"/>
              <w:textAlignment w:val="auto"/>
              <w:rPr>
                <w:rFonts w:ascii="Times New Roman" w:eastAsiaTheme="minorEastAsia" w:hAnsi="Times New Roman"/>
                <w:kern w:val="0"/>
                <w:sz w:val="16"/>
                <w:szCs w:val="16"/>
              </w:rPr>
            </w:pPr>
            <w:r w:rsidRPr="00F01574">
              <w:rPr>
                <w:rFonts w:ascii="Times New Roman" w:eastAsiaTheme="minorEastAsia" w:hAnsi="Times New Roman"/>
                <w:color w:val="000000"/>
                <w:kern w:val="0"/>
                <w:sz w:val="16"/>
                <w:szCs w:val="16"/>
              </w:rPr>
              <w:t>0</w:t>
            </w:r>
          </w:p>
        </w:tc>
        <w:tc>
          <w:tcPr>
            <w:tcW w:w="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F4E61" w14:textId="77777777" w:rsidR="00F01574" w:rsidRPr="00F01574" w:rsidRDefault="00F01574" w:rsidP="00F01574">
            <w:pPr>
              <w:suppressAutoHyphens w:val="0"/>
              <w:autoSpaceDE w:val="0"/>
              <w:adjustRightInd w:val="0"/>
              <w:spacing w:line="240" w:lineRule="auto"/>
              <w:jc w:val="center"/>
              <w:textAlignment w:val="auto"/>
              <w:rPr>
                <w:rFonts w:ascii="Times New Roman" w:eastAsiaTheme="minorEastAsia" w:hAnsi="Times New Roman"/>
                <w:kern w:val="0"/>
                <w:sz w:val="16"/>
                <w:szCs w:val="16"/>
              </w:rPr>
            </w:pPr>
            <w:r w:rsidRPr="00F01574">
              <w:rPr>
                <w:rFonts w:ascii="Times New Roman" w:eastAsiaTheme="minorEastAsia" w:hAnsi="Times New Roman"/>
                <w:color w:val="000000"/>
                <w:kern w:val="0"/>
                <w:sz w:val="16"/>
                <w:szCs w:val="16"/>
              </w:rPr>
              <w:t>0</w:t>
            </w: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ECD9C" w14:textId="77777777" w:rsidR="00F01574" w:rsidRPr="00F01574" w:rsidRDefault="00F01574" w:rsidP="00F01574">
            <w:pPr>
              <w:suppressAutoHyphens w:val="0"/>
              <w:autoSpaceDE w:val="0"/>
              <w:adjustRightInd w:val="0"/>
              <w:spacing w:line="240" w:lineRule="auto"/>
              <w:jc w:val="center"/>
              <w:textAlignment w:val="auto"/>
              <w:rPr>
                <w:rFonts w:ascii="Times New Roman" w:eastAsiaTheme="minorEastAsia" w:hAnsi="Times New Roman"/>
                <w:kern w:val="0"/>
                <w:sz w:val="16"/>
                <w:szCs w:val="16"/>
              </w:rPr>
            </w:pPr>
            <w:r w:rsidRPr="00F01574">
              <w:rPr>
                <w:rFonts w:ascii="Times New Roman" w:eastAsiaTheme="minorEastAsia" w:hAnsi="Times New Roman"/>
                <w:kern w:val="0"/>
                <w:sz w:val="16"/>
                <w:szCs w:val="16"/>
              </w:rPr>
              <w:t>1,43</w:t>
            </w:r>
          </w:p>
        </w:tc>
      </w:tr>
      <w:tr w:rsidR="00F01574" w:rsidRPr="00F01574" w14:paraId="1505AD0A" w14:textId="77777777" w:rsidTr="00EC291B">
        <w:trPr>
          <w:trHeight w:val="344"/>
        </w:trPr>
        <w:tc>
          <w:tcPr>
            <w:tcW w:w="191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0F79E"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0"/>
                <w:szCs w:val="20"/>
                <w:lang w:eastAsia="en-US"/>
              </w:rPr>
            </w:pPr>
            <w:r w:rsidRPr="00F01574">
              <w:rPr>
                <w:rFonts w:ascii="Times New Roman" w:eastAsia="Calibri" w:hAnsi="Times New Roman"/>
                <w:color w:val="000000"/>
                <w:kern w:val="0"/>
                <w:sz w:val="20"/>
                <w:szCs w:val="20"/>
                <w:lang w:eastAsia="en-US"/>
              </w:rPr>
              <w:t>JST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850A0"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7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9D714"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6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CE2A5"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34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FBF9D"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9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6C49F"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1F8C1"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0DAA7"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5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13100"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1C26A"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C2842"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15E50"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C2A75"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r>
      <w:tr w:rsidR="00F01574" w:rsidRPr="00F01574" w14:paraId="27A29629" w14:textId="77777777" w:rsidTr="00EC291B">
        <w:trPr>
          <w:trHeight w:val="735"/>
        </w:trPr>
        <w:tc>
          <w:tcPr>
            <w:tcW w:w="191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C06A4"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0"/>
                <w:szCs w:val="20"/>
                <w:lang w:eastAsia="en-US"/>
              </w:rPr>
            </w:pPr>
            <w:r w:rsidRPr="00F01574">
              <w:rPr>
                <w:rFonts w:ascii="Times New Roman" w:eastAsia="Calibri" w:hAnsi="Times New Roman"/>
                <w:color w:val="000000"/>
                <w:kern w:val="0"/>
                <w:sz w:val="20"/>
                <w:szCs w:val="20"/>
                <w:lang w:eastAsia="en-US"/>
              </w:rPr>
              <w:t>pozostałe jednostki (oddzielnie)</w:t>
            </w:r>
          </w:p>
          <w:p w14:paraId="4F278949"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0"/>
                <w:szCs w:val="20"/>
                <w:lang w:eastAsia="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A88D7"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7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07959"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6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C0B9F"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34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6A6C2"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9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82BB5"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18051"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47ACA"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5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78FA5"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E74F4"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9571C"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F95ED"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78D40"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r>
      <w:tr w:rsidR="00F01574" w:rsidRPr="00F01574" w14:paraId="34739111" w14:textId="77777777" w:rsidTr="00EC291B">
        <w:trPr>
          <w:trHeight w:val="330"/>
        </w:trPr>
        <w:tc>
          <w:tcPr>
            <w:tcW w:w="1919" w:type="dxa"/>
            <w:gridSpan w:val="2"/>
            <w:shd w:val="clear" w:color="auto" w:fill="FFFFFF" w:themeFill="background1"/>
            <w:vAlign w:val="center"/>
          </w:tcPr>
          <w:p w14:paraId="2367686E" w14:textId="77777777" w:rsidR="00F01574" w:rsidRPr="00F01574" w:rsidRDefault="00F01574" w:rsidP="00F01574">
            <w:pPr>
              <w:widowControl/>
              <w:suppressAutoHyphens w:val="0"/>
              <w:autoSpaceDN/>
              <w:spacing w:line="240" w:lineRule="auto"/>
              <w:textAlignment w:val="auto"/>
              <w:rPr>
                <w:rFonts w:ascii="Times New Roman" w:eastAsiaTheme="minorEastAsia" w:hAnsi="Times New Roman"/>
                <w:b/>
                <w:kern w:val="0"/>
                <w:sz w:val="20"/>
                <w:szCs w:val="20"/>
              </w:rPr>
            </w:pPr>
            <w:r w:rsidRPr="00F01574">
              <w:rPr>
                <w:rFonts w:ascii="Times New Roman" w:eastAsiaTheme="minorEastAsia" w:hAnsi="Times New Roman"/>
                <w:b/>
                <w:kern w:val="0"/>
                <w:sz w:val="20"/>
                <w:szCs w:val="20"/>
              </w:rPr>
              <w:t>Saldo ogółem</w:t>
            </w:r>
          </w:p>
        </w:tc>
        <w:tc>
          <w:tcPr>
            <w:tcW w:w="1175" w:type="dxa"/>
            <w:gridSpan w:val="2"/>
            <w:shd w:val="clear" w:color="auto" w:fill="FFFFFF" w:themeFill="background1"/>
            <w:vAlign w:val="center"/>
          </w:tcPr>
          <w:p w14:paraId="511E0D04"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730" w:type="dxa"/>
            <w:gridSpan w:val="2"/>
            <w:shd w:val="clear" w:color="auto" w:fill="FFFFFF" w:themeFill="background1"/>
            <w:vAlign w:val="center"/>
          </w:tcPr>
          <w:p w14:paraId="08E6301E"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-1,43</w:t>
            </w:r>
          </w:p>
        </w:tc>
        <w:tc>
          <w:tcPr>
            <w:tcW w:w="656" w:type="dxa"/>
            <w:gridSpan w:val="2"/>
            <w:shd w:val="clear" w:color="auto" w:fill="FFFFFF" w:themeFill="background1"/>
            <w:vAlign w:val="center"/>
          </w:tcPr>
          <w:p w14:paraId="01D0A454"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341" w:type="dxa"/>
            <w:gridSpan w:val="2"/>
            <w:shd w:val="clear" w:color="auto" w:fill="FFFFFF" w:themeFill="background1"/>
            <w:vAlign w:val="center"/>
          </w:tcPr>
          <w:p w14:paraId="3C3CCB2F"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920" w:type="dxa"/>
            <w:gridSpan w:val="3"/>
            <w:shd w:val="clear" w:color="auto" w:fill="FFFFFF" w:themeFill="background1"/>
            <w:vAlign w:val="center"/>
          </w:tcPr>
          <w:p w14:paraId="034BAB6A"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371" w:type="dxa"/>
            <w:shd w:val="clear" w:color="auto" w:fill="FFFFFF" w:themeFill="background1"/>
            <w:vAlign w:val="center"/>
          </w:tcPr>
          <w:p w14:paraId="08FBA3C1"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472" w:type="dxa"/>
            <w:shd w:val="clear" w:color="auto" w:fill="FFFFFF" w:themeFill="background1"/>
            <w:vAlign w:val="center"/>
          </w:tcPr>
          <w:p w14:paraId="38C5D6F7"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582" w:type="dxa"/>
            <w:gridSpan w:val="2"/>
            <w:shd w:val="clear" w:color="auto" w:fill="FFFFFF" w:themeFill="background1"/>
            <w:vAlign w:val="center"/>
          </w:tcPr>
          <w:p w14:paraId="18D4A6E1"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586" w:type="dxa"/>
            <w:shd w:val="clear" w:color="auto" w:fill="FFFFFF" w:themeFill="background1"/>
            <w:vAlign w:val="center"/>
          </w:tcPr>
          <w:p w14:paraId="3112B22C"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528" w:type="dxa"/>
            <w:shd w:val="clear" w:color="auto" w:fill="FFFFFF" w:themeFill="background1"/>
            <w:vAlign w:val="center"/>
          </w:tcPr>
          <w:p w14:paraId="354A10CF"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530" w:type="dxa"/>
            <w:shd w:val="clear" w:color="auto" w:fill="FFFFFF" w:themeFill="background1"/>
            <w:vAlign w:val="center"/>
          </w:tcPr>
          <w:p w14:paraId="7573B255"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830" w:type="dxa"/>
            <w:shd w:val="clear" w:color="auto" w:fill="FFFFFF" w:themeFill="background1"/>
          </w:tcPr>
          <w:p w14:paraId="728D5E9D"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-1,43</w:t>
            </w:r>
          </w:p>
        </w:tc>
      </w:tr>
      <w:tr w:rsidR="00F01574" w:rsidRPr="00F01574" w14:paraId="3AEA14DA" w14:textId="77777777" w:rsidTr="00EC291B">
        <w:trPr>
          <w:trHeight w:val="330"/>
        </w:trPr>
        <w:tc>
          <w:tcPr>
            <w:tcW w:w="1919" w:type="dxa"/>
            <w:gridSpan w:val="2"/>
            <w:shd w:val="clear" w:color="auto" w:fill="FFFFFF" w:themeFill="background1"/>
            <w:vAlign w:val="center"/>
          </w:tcPr>
          <w:p w14:paraId="5090FF88" w14:textId="77777777" w:rsidR="00F01574" w:rsidRPr="00F01574" w:rsidRDefault="00F01574" w:rsidP="00F01574">
            <w:pPr>
              <w:widowControl/>
              <w:suppressAutoHyphens w:val="0"/>
              <w:autoSpaceDE w:val="0"/>
              <w:adjustRightInd w:val="0"/>
              <w:spacing w:line="240" w:lineRule="auto"/>
              <w:textAlignment w:val="auto"/>
              <w:rPr>
                <w:rFonts w:ascii="Times New Roman" w:eastAsiaTheme="minorEastAsia" w:hAnsi="Times New Roman"/>
                <w:kern w:val="0"/>
                <w:sz w:val="20"/>
                <w:szCs w:val="20"/>
              </w:rPr>
            </w:pPr>
            <w:r w:rsidRPr="00F01574">
              <w:rPr>
                <w:rFonts w:ascii="Times New Roman" w:eastAsiaTheme="minorEastAsia" w:hAnsi="Times New Roman"/>
                <w:kern w:val="0"/>
                <w:sz w:val="20"/>
                <w:szCs w:val="20"/>
              </w:rPr>
              <w:t>budżet państwa</w:t>
            </w:r>
          </w:p>
        </w:tc>
        <w:tc>
          <w:tcPr>
            <w:tcW w:w="1175" w:type="dxa"/>
            <w:gridSpan w:val="2"/>
            <w:shd w:val="clear" w:color="auto" w:fill="FFFFFF" w:themeFill="background1"/>
            <w:vAlign w:val="center"/>
          </w:tcPr>
          <w:p w14:paraId="65A7F3BF" w14:textId="77777777" w:rsidR="00F01574" w:rsidRPr="00F01574" w:rsidRDefault="00F01574" w:rsidP="00F01574">
            <w:pPr>
              <w:widowControl/>
              <w:suppressAutoHyphens w:val="0"/>
              <w:autoSpaceDE w:val="0"/>
              <w:adjustRightInd w:val="0"/>
              <w:spacing w:line="240" w:lineRule="auto"/>
              <w:jc w:val="center"/>
              <w:textAlignment w:val="auto"/>
              <w:rPr>
                <w:rFonts w:ascii="Times New Roman" w:eastAsia="Calibri" w:hAnsi="Times New Roman"/>
                <w:bCs/>
                <w:kern w:val="0"/>
                <w:sz w:val="16"/>
                <w:szCs w:val="16"/>
                <w:lang w:eastAsia="en-US"/>
              </w:rPr>
            </w:pPr>
            <w:r w:rsidRPr="00F01574">
              <w:rPr>
                <w:rFonts w:ascii="Times New Roman" w:eastAsiaTheme="minorEastAsia" w:hAnsi="Times New Roman"/>
                <w:color w:val="000000"/>
                <w:kern w:val="0"/>
                <w:sz w:val="16"/>
                <w:szCs w:val="16"/>
              </w:rPr>
              <w:t>0</w:t>
            </w:r>
          </w:p>
        </w:tc>
        <w:tc>
          <w:tcPr>
            <w:tcW w:w="730" w:type="dxa"/>
            <w:gridSpan w:val="2"/>
            <w:shd w:val="clear" w:color="auto" w:fill="FFFFFF" w:themeFill="background1"/>
            <w:vAlign w:val="center"/>
          </w:tcPr>
          <w:p w14:paraId="773EE370" w14:textId="77777777" w:rsidR="00F01574" w:rsidRPr="00F01574" w:rsidRDefault="00F01574" w:rsidP="00F01574">
            <w:pPr>
              <w:widowControl/>
              <w:suppressAutoHyphens w:val="0"/>
              <w:autoSpaceDE w:val="0"/>
              <w:adjustRightInd w:val="0"/>
              <w:spacing w:line="240" w:lineRule="auto"/>
              <w:jc w:val="center"/>
              <w:textAlignment w:val="auto"/>
              <w:rPr>
                <w:rFonts w:ascii="Times New Roman" w:eastAsia="Calibri" w:hAnsi="Times New Roman"/>
                <w:bCs/>
                <w:kern w:val="0"/>
                <w:sz w:val="16"/>
                <w:szCs w:val="16"/>
                <w:lang w:eastAsia="en-US"/>
              </w:rPr>
            </w:pPr>
            <w:r w:rsidRPr="00F01574">
              <w:rPr>
                <w:rFonts w:ascii="Times New Roman" w:eastAsiaTheme="minorEastAsia" w:hAnsi="Times New Roman"/>
                <w:color w:val="000000"/>
                <w:kern w:val="0"/>
                <w:sz w:val="16"/>
                <w:szCs w:val="16"/>
              </w:rPr>
              <w:t>-1,43</w:t>
            </w:r>
          </w:p>
        </w:tc>
        <w:tc>
          <w:tcPr>
            <w:tcW w:w="656" w:type="dxa"/>
            <w:gridSpan w:val="2"/>
            <w:shd w:val="clear" w:color="auto" w:fill="FFFFFF" w:themeFill="background1"/>
            <w:vAlign w:val="center"/>
          </w:tcPr>
          <w:p w14:paraId="42A845F6" w14:textId="77777777" w:rsidR="00F01574" w:rsidRPr="00F01574" w:rsidRDefault="00F01574" w:rsidP="00F01574">
            <w:pPr>
              <w:widowControl/>
              <w:suppressAutoHyphens w:val="0"/>
              <w:autoSpaceDE w:val="0"/>
              <w:adjustRightInd w:val="0"/>
              <w:spacing w:line="240" w:lineRule="auto"/>
              <w:jc w:val="center"/>
              <w:textAlignment w:val="auto"/>
              <w:rPr>
                <w:rFonts w:ascii="Times New Roman" w:eastAsia="Calibri" w:hAnsi="Times New Roman"/>
                <w:bCs/>
                <w:kern w:val="0"/>
                <w:sz w:val="16"/>
                <w:szCs w:val="16"/>
                <w:lang w:eastAsia="en-US"/>
              </w:rPr>
            </w:pPr>
            <w:r w:rsidRPr="00F01574">
              <w:rPr>
                <w:rFonts w:ascii="Times New Roman" w:eastAsiaTheme="minorEastAsia" w:hAnsi="Times New Roman"/>
                <w:color w:val="000000"/>
                <w:kern w:val="0"/>
                <w:sz w:val="16"/>
                <w:szCs w:val="16"/>
              </w:rPr>
              <w:t>0</w:t>
            </w:r>
          </w:p>
        </w:tc>
        <w:tc>
          <w:tcPr>
            <w:tcW w:w="341" w:type="dxa"/>
            <w:gridSpan w:val="2"/>
            <w:shd w:val="clear" w:color="auto" w:fill="FFFFFF" w:themeFill="background1"/>
            <w:vAlign w:val="center"/>
          </w:tcPr>
          <w:p w14:paraId="4C90B506" w14:textId="77777777" w:rsidR="00F01574" w:rsidRPr="00F01574" w:rsidRDefault="00F01574" w:rsidP="00F01574">
            <w:pPr>
              <w:widowControl/>
              <w:suppressAutoHyphens w:val="0"/>
              <w:autoSpaceDE w:val="0"/>
              <w:adjustRightInd w:val="0"/>
              <w:spacing w:line="240" w:lineRule="auto"/>
              <w:jc w:val="center"/>
              <w:textAlignment w:val="auto"/>
              <w:rPr>
                <w:rFonts w:ascii="Times New Roman" w:eastAsia="Calibri" w:hAnsi="Times New Roman"/>
                <w:bCs/>
                <w:kern w:val="0"/>
                <w:sz w:val="16"/>
                <w:szCs w:val="16"/>
                <w:lang w:eastAsia="en-US"/>
              </w:rPr>
            </w:pPr>
            <w:r w:rsidRPr="00F01574">
              <w:rPr>
                <w:rFonts w:ascii="Times New Roman" w:eastAsiaTheme="minorEastAsia" w:hAnsi="Times New Roman"/>
                <w:color w:val="000000"/>
                <w:kern w:val="0"/>
                <w:sz w:val="16"/>
                <w:szCs w:val="16"/>
              </w:rPr>
              <w:t>0</w:t>
            </w:r>
          </w:p>
        </w:tc>
        <w:tc>
          <w:tcPr>
            <w:tcW w:w="920" w:type="dxa"/>
            <w:gridSpan w:val="3"/>
            <w:shd w:val="clear" w:color="auto" w:fill="FFFFFF" w:themeFill="background1"/>
            <w:vAlign w:val="center"/>
          </w:tcPr>
          <w:p w14:paraId="667D8C08" w14:textId="77777777" w:rsidR="00F01574" w:rsidRPr="00F01574" w:rsidRDefault="00F01574" w:rsidP="00F01574">
            <w:pPr>
              <w:widowControl/>
              <w:suppressAutoHyphens w:val="0"/>
              <w:autoSpaceDE w:val="0"/>
              <w:adjustRightInd w:val="0"/>
              <w:spacing w:line="240" w:lineRule="auto"/>
              <w:jc w:val="center"/>
              <w:textAlignment w:val="auto"/>
              <w:rPr>
                <w:rFonts w:ascii="Times New Roman" w:eastAsia="Calibri" w:hAnsi="Times New Roman"/>
                <w:bCs/>
                <w:kern w:val="0"/>
                <w:sz w:val="16"/>
                <w:szCs w:val="16"/>
                <w:lang w:eastAsia="en-US"/>
              </w:rPr>
            </w:pPr>
            <w:r w:rsidRPr="00F01574">
              <w:rPr>
                <w:rFonts w:ascii="Times New Roman" w:eastAsiaTheme="minorEastAsia" w:hAnsi="Times New Roman"/>
                <w:color w:val="000000"/>
                <w:kern w:val="0"/>
                <w:sz w:val="16"/>
                <w:szCs w:val="16"/>
              </w:rPr>
              <w:t>0</w:t>
            </w:r>
          </w:p>
        </w:tc>
        <w:tc>
          <w:tcPr>
            <w:tcW w:w="371" w:type="dxa"/>
            <w:shd w:val="clear" w:color="auto" w:fill="FFFFFF" w:themeFill="background1"/>
            <w:vAlign w:val="center"/>
          </w:tcPr>
          <w:p w14:paraId="7971FB79"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472" w:type="dxa"/>
            <w:shd w:val="clear" w:color="auto" w:fill="FFFFFF" w:themeFill="background1"/>
            <w:vAlign w:val="center"/>
          </w:tcPr>
          <w:p w14:paraId="24C958BB"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582" w:type="dxa"/>
            <w:gridSpan w:val="2"/>
            <w:shd w:val="clear" w:color="auto" w:fill="FFFFFF" w:themeFill="background1"/>
            <w:vAlign w:val="center"/>
          </w:tcPr>
          <w:p w14:paraId="5B5DB681"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586" w:type="dxa"/>
            <w:shd w:val="clear" w:color="auto" w:fill="FFFFFF" w:themeFill="background1"/>
            <w:vAlign w:val="center"/>
          </w:tcPr>
          <w:p w14:paraId="352F5206"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528" w:type="dxa"/>
            <w:shd w:val="clear" w:color="auto" w:fill="FFFFFF" w:themeFill="background1"/>
            <w:vAlign w:val="center"/>
          </w:tcPr>
          <w:p w14:paraId="736A7DE1"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530" w:type="dxa"/>
            <w:shd w:val="clear" w:color="auto" w:fill="FFFFFF" w:themeFill="background1"/>
            <w:vAlign w:val="center"/>
          </w:tcPr>
          <w:p w14:paraId="576C0870"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Theme="minorEastAsia" w:hAnsi="Times New Roman"/>
                <w:color w:val="000000"/>
                <w:kern w:val="0"/>
                <w:sz w:val="16"/>
                <w:szCs w:val="16"/>
              </w:rPr>
              <w:t>0</w:t>
            </w:r>
          </w:p>
        </w:tc>
        <w:tc>
          <w:tcPr>
            <w:tcW w:w="830" w:type="dxa"/>
            <w:shd w:val="clear" w:color="auto" w:fill="FFFFFF" w:themeFill="background1"/>
          </w:tcPr>
          <w:p w14:paraId="668C9983"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-1,43</w:t>
            </w:r>
          </w:p>
        </w:tc>
      </w:tr>
      <w:tr w:rsidR="00F01574" w:rsidRPr="00F01574" w14:paraId="421A399A" w14:textId="77777777" w:rsidTr="00EC291B">
        <w:trPr>
          <w:trHeight w:val="330"/>
        </w:trPr>
        <w:tc>
          <w:tcPr>
            <w:tcW w:w="1919" w:type="dxa"/>
            <w:gridSpan w:val="2"/>
            <w:shd w:val="clear" w:color="auto" w:fill="FFFFFF" w:themeFill="background1"/>
            <w:vAlign w:val="center"/>
          </w:tcPr>
          <w:p w14:paraId="412EB601"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0"/>
                <w:szCs w:val="20"/>
                <w:lang w:eastAsia="en-US"/>
              </w:rPr>
            </w:pPr>
            <w:r w:rsidRPr="00F01574">
              <w:rPr>
                <w:rFonts w:ascii="Times New Roman" w:eastAsia="Calibri" w:hAnsi="Times New Roman"/>
                <w:color w:val="000000"/>
                <w:kern w:val="0"/>
                <w:sz w:val="20"/>
                <w:szCs w:val="20"/>
                <w:lang w:eastAsia="en-US"/>
              </w:rPr>
              <w:t>JST</w:t>
            </w:r>
          </w:p>
        </w:tc>
        <w:tc>
          <w:tcPr>
            <w:tcW w:w="1175" w:type="dxa"/>
            <w:gridSpan w:val="2"/>
            <w:shd w:val="clear" w:color="auto" w:fill="FFFFFF" w:themeFill="background1"/>
          </w:tcPr>
          <w:p w14:paraId="380910CA"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730" w:type="dxa"/>
            <w:gridSpan w:val="2"/>
            <w:shd w:val="clear" w:color="auto" w:fill="FFFFFF" w:themeFill="background1"/>
          </w:tcPr>
          <w:p w14:paraId="4ED5F9B6"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656" w:type="dxa"/>
            <w:gridSpan w:val="2"/>
            <w:shd w:val="clear" w:color="auto" w:fill="FFFFFF" w:themeFill="background1"/>
          </w:tcPr>
          <w:p w14:paraId="01D99D47"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341" w:type="dxa"/>
            <w:gridSpan w:val="2"/>
            <w:shd w:val="clear" w:color="auto" w:fill="FFFFFF" w:themeFill="background1"/>
          </w:tcPr>
          <w:p w14:paraId="14735E53"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920" w:type="dxa"/>
            <w:gridSpan w:val="3"/>
            <w:shd w:val="clear" w:color="auto" w:fill="FFFFFF" w:themeFill="background1"/>
          </w:tcPr>
          <w:p w14:paraId="28F64C1B"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371" w:type="dxa"/>
            <w:shd w:val="clear" w:color="auto" w:fill="FFFFFF" w:themeFill="background1"/>
          </w:tcPr>
          <w:p w14:paraId="0BD269E6"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472" w:type="dxa"/>
            <w:shd w:val="clear" w:color="auto" w:fill="FFFFFF" w:themeFill="background1"/>
          </w:tcPr>
          <w:p w14:paraId="223557FA"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582" w:type="dxa"/>
            <w:gridSpan w:val="2"/>
            <w:shd w:val="clear" w:color="auto" w:fill="FFFFFF" w:themeFill="background1"/>
          </w:tcPr>
          <w:p w14:paraId="737CC6DE"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586" w:type="dxa"/>
            <w:shd w:val="clear" w:color="auto" w:fill="FFFFFF" w:themeFill="background1"/>
          </w:tcPr>
          <w:p w14:paraId="14E62391"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528" w:type="dxa"/>
            <w:shd w:val="clear" w:color="auto" w:fill="FFFFFF" w:themeFill="background1"/>
          </w:tcPr>
          <w:p w14:paraId="5BEF4153"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530" w:type="dxa"/>
            <w:shd w:val="clear" w:color="auto" w:fill="FFFFFF" w:themeFill="background1"/>
          </w:tcPr>
          <w:p w14:paraId="04A9EA38"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830" w:type="dxa"/>
            <w:shd w:val="clear" w:color="auto" w:fill="FFFFFF" w:themeFill="background1"/>
          </w:tcPr>
          <w:p w14:paraId="058B0A63"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r>
      <w:tr w:rsidR="00F01574" w:rsidRPr="00F01574" w14:paraId="72D99D60" w14:textId="77777777" w:rsidTr="00EC291B">
        <w:trPr>
          <w:trHeight w:val="330"/>
        </w:trPr>
        <w:tc>
          <w:tcPr>
            <w:tcW w:w="1919" w:type="dxa"/>
            <w:gridSpan w:val="2"/>
            <w:shd w:val="clear" w:color="auto" w:fill="FFFFFF" w:themeFill="background1"/>
            <w:vAlign w:val="center"/>
          </w:tcPr>
          <w:p w14:paraId="0320A749"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0"/>
                <w:szCs w:val="20"/>
                <w:lang w:eastAsia="en-US"/>
              </w:rPr>
            </w:pPr>
            <w:r w:rsidRPr="00F01574">
              <w:rPr>
                <w:rFonts w:ascii="Times New Roman" w:eastAsia="Calibri" w:hAnsi="Times New Roman"/>
                <w:color w:val="000000"/>
                <w:kern w:val="0"/>
                <w:sz w:val="20"/>
                <w:szCs w:val="20"/>
                <w:lang w:eastAsia="en-US"/>
              </w:rPr>
              <w:t>pozostałe jednostki (oddzielnie)</w:t>
            </w:r>
          </w:p>
        </w:tc>
        <w:tc>
          <w:tcPr>
            <w:tcW w:w="1175" w:type="dxa"/>
            <w:gridSpan w:val="2"/>
            <w:shd w:val="clear" w:color="auto" w:fill="FFFFFF" w:themeFill="background1"/>
          </w:tcPr>
          <w:p w14:paraId="16BE42EF"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730" w:type="dxa"/>
            <w:gridSpan w:val="2"/>
            <w:shd w:val="clear" w:color="auto" w:fill="FFFFFF" w:themeFill="background1"/>
          </w:tcPr>
          <w:p w14:paraId="1C1A9323"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656" w:type="dxa"/>
            <w:gridSpan w:val="2"/>
            <w:shd w:val="clear" w:color="auto" w:fill="FFFFFF" w:themeFill="background1"/>
          </w:tcPr>
          <w:p w14:paraId="428B54B2"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341" w:type="dxa"/>
            <w:gridSpan w:val="2"/>
            <w:shd w:val="clear" w:color="auto" w:fill="FFFFFF" w:themeFill="background1"/>
          </w:tcPr>
          <w:p w14:paraId="763D063B"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920" w:type="dxa"/>
            <w:gridSpan w:val="3"/>
            <w:shd w:val="clear" w:color="auto" w:fill="FFFFFF" w:themeFill="background1"/>
          </w:tcPr>
          <w:p w14:paraId="1E24EFE9"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371" w:type="dxa"/>
            <w:shd w:val="clear" w:color="auto" w:fill="FFFFFF" w:themeFill="background1"/>
          </w:tcPr>
          <w:p w14:paraId="0A147578"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472" w:type="dxa"/>
            <w:shd w:val="clear" w:color="auto" w:fill="FFFFFF" w:themeFill="background1"/>
          </w:tcPr>
          <w:p w14:paraId="4DEB3C6F"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582" w:type="dxa"/>
            <w:gridSpan w:val="2"/>
            <w:shd w:val="clear" w:color="auto" w:fill="FFFFFF" w:themeFill="background1"/>
          </w:tcPr>
          <w:p w14:paraId="547A3EDF"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586" w:type="dxa"/>
            <w:shd w:val="clear" w:color="auto" w:fill="FFFFFF" w:themeFill="background1"/>
          </w:tcPr>
          <w:p w14:paraId="70CAD4F7"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528" w:type="dxa"/>
            <w:shd w:val="clear" w:color="auto" w:fill="FFFFFF" w:themeFill="background1"/>
          </w:tcPr>
          <w:p w14:paraId="3058ED69"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530" w:type="dxa"/>
            <w:shd w:val="clear" w:color="auto" w:fill="FFFFFF" w:themeFill="background1"/>
          </w:tcPr>
          <w:p w14:paraId="5E989B5A"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c>
          <w:tcPr>
            <w:tcW w:w="830" w:type="dxa"/>
            <w:shd w:val="clear" w:color="auto" w:fill="FFFFFF" w:themeFill="background1"/>
          </w:tcPr>
          <w:p w14:paraId="1F8CAD1B"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kern w:val="0"/>
                <w:sz w:val="16"/>
                <w:szCs w:val="16"/>
                <w:lang w:eastAsia="en-US"/>
              </w:rPr>
            </w:pPr>
            <w:r w:rsidRPr="00F01574">
              <w:rPr>
                <w:rFonts w:ascii="Times New Roman" w:eastAsia="Calibri" w:hAnsi="Times New Roman"/>
                <w:kern w:val="0"/>
                <w:sz w:val="16"/>
                <w:szCs w:val="16"/>
                <w:lang w:eastAsia="en-US"/>
              </w:rPr>
              <w:t>0</w:t>
            </w:r>
          </w:p>
        </w:tc>
      </w:tr>
      <w:tr w:rsidR="00F01574" w:rsidRPr="00F01574" w14:paraId="63DC4A8E" w14:textId="77777777" w:rsidTr="00EC291B">
        <w:trPr>
          <w:trHeight w:val="348"/>
        </w:trPr>
        <w:tc>
          <w:tcPr>
            <w:tcW w:w="1419" w:type="dxa"/>
            <w:shd w:val="clear" w:color="auto" w:fill="FFFFFF" w:themeFill="background1"/>
            <w:vAlign w:val="center"/>
          </w:tcPr>
          <w:p w14:paraId="21777166"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lang w:eastAsia="en-US"/>
              </w:rPr>
              <w:t xml:space="preserve">Źródła finansowania </w:t>
            </w:r>
          </w:p>
        </w:tc>
        <w:tc>
          <w:tcPr>
            <w:tcW w:w="8221" w:type="dxa"/>
            <w:gridSpan w:val="20"/>
            <w:shd w:val="clear" w:color="auto" w:fill="FFFFFF" w:themeFill="background1"/>
          </w:tcPr>
          <w:p w14:paraId="7E4623E7" w14:textId="77777777" w:rsidR="00F01574" w:rsidRPr="00F01574" w:rsidRDefault="00F01574" w:rsidP="00F01574">
            <w:pPr>
              <w:widowControl/>
              <w:suppressAutoHyphens w:val="0"/>
              <w:autoSpaceDE w:val="0"/>
              <w:adjustRightInd w:val="0"/>
              <w:spacing w:after="120" w:line="240" w:lineRule="auto"/>
              <w:jc w:val="both"/>
              <w:textAlignment w:val="auto"/>
              <w:rPr>
                <w:rFonts w:ascii="Times New Roman" w:eastAsia="Calibri" w:hAnsi="Times New Roman"/>
                <w:kern w:val="0"/>
                <w:sz w:val="22"/>
                <w:szCs w:val="22"/>
                <w:lang w:eastAsia="en-US"/>
              </w:rPr>
            </w:pPr>
            <w:r w:rsidRPr="00F01574">
              <w:rPr>
                <w:rFonts w:ascii="Times New Roman" w:eastAsia="Calibri" w:hAnsi="Times New Roman"/>
                <w:kern w:val="0"/>
                <w:sz w:val="22"/>
                <w:szCs w:val="22"/>
                <w:lang w:eastAsia="en-US"/>
              </w:rPr>
              <w:t>Zadania w kwocie 1,43 mln zł sfinansowanie zostaną z budżetu państwa z części 27 informatyzacja w ramach limitu środków.</w:t>
            </w:r>
          </w:p>
        </w:tc>
      </w:tr>
      <w:tr w:rsidR="00F01574" w:rsidRPr="00F01574" w14:paraId="1A7D7961" w14:textId="77777777" w:rsidTr="00EC291B">
        <w:trPr>
          <w:trHeight w:val="127"/>
        </w:trPr>
        <w:tc>
          <w:tcPr>
            <w:tcW w:w="1419" w:type="dxa"/>
            <w:shd w:val="clear" w:color="auto" w:fill="FFFFFF" w:themeFill="background1"/>
          </w:tcPr>
          <w:p w14:paraId="15250A52"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lang w:eastAsia="en-US"/>
              </w:rPr>
              <w:t xml:space="preserve">Dodatkowe informacje, w tym wskazanie źródeł danych i przyjętych </w:t>
            </w:r>
            <w:r w:rsidRPr="00F01574">
              <w:rPr>
                <w:rFonts w:ascii="Times New Roman" w:eastAsia="Calibri" w:hAnsi="Times New Roman"/>
                <w:color w:val="000000"/>
                <w:kern w:val="0"/>
                <w:sz w:val="22"/>
                <w:szCs w:val="22"/>
                <w:lang w:eastAsia="en-US"/>
              </w:rPr>
              <w:lastRenderedPageBreak/>
              <w:t>do obliczeń założeń</w:t>
            </w:r>
          </w:p>
        </w:tc>
        <w:tc>
          <w:tcPr>
            <w:tcW w:w="8221" w:type="dxa"/>
            <w:gridSpan w:val="20"/>
            <w:shd w:val="clear" w:color="auto" w:fill="FFFFFF" w:themeFill="background1"/>
          </w:tcPr>
          <w:p w14:paraId="4909B25F" w14:textId="77777777" w:rsidR="00F01574" w:rsidRPr="00F01574" w:rsidRDefault="00F01574" w:rsidP="00F01574">
            <w:pPr>
              <w:widowControl/>
              <w:suppressAutoHyphens w:val="0"/>
              <w:autoSpaceDE w:val="0"/>
              <w:adjustRightInd w:val="0"/>
              <w:spacing w:after="120" w:line="240" w:lineRule="auto"/>
              <w:jc w:val="both"/>
              <w:textAlignment w:val="auto"/>
              <w:rPr>
                <w:rFonts w:ascii="Times New Roman" w:eastAsiaTheme="minorEastAsia" w:hAnsi="Times New Roman"/>
                <w:color w:val="000000"/>
                <w:kern w:val="0"/>
                <w:sz w:val="22"/>
                <w:szCs w:val="22"/>
              </w:rPr>
            </w:pPr>
            <w:r w:rsidRPr="00F01574">
              <w:rPr>
                <w:rFonts w:ascii="Times New Roman" w:eastAsiaTheme="minorEastAsia" w:hAnsi="Times New Roman"/>
                <w:color w:val="000000"/>
                <w:kern w:val="0"/>
                <w:sz w:val="22"/>
                <w:szCs w:val="22"/>
              </w:rPr>
              <w:lastRenderedPageBreak/>
              <w:t>W zakresie prac przewidzianych do wykonania w 2027 r.:</w:t>
            </w:r>
          </w:p>
          <w:p w14:paraId="140CC466" w14:textId="77777777" w:rsidR="00F01574" w:rsidRPr="00F01574" w:rsidRDefault="00F01574" w:rsidP="00F01574">
            <w:pPr>
              <w:widowControl/>
              <w:numPr>
                <w:ilvl w:val="0"/>
                <w:numId w:val="52"/>
              </w:numPr>
              <w:suppressAutoHyphens w:val="0"/>
              <w:autoSpaceDE w:val="0"/>
              <w:adjustRightInd w:val="0"/>
              <w:spacing w:after="120" w:line="240" w:lineRule="auto"/>
              <w:ind w:left="322"/>
              <w:contextualSpacing/>
              <w:jc w:val="both"/>
              <w:textAlignment w:val="auto"/>
              <w:rPr>
                <w:rFonts w:ascii="Times New Roman" w:hAnsi="Times New Roman"/>
                <w:kern w:val="0"/>
                <w:sz w:val="22"/>
                <w:szCs w:val="22"/>
                <w:lang w:eastAsia="en-US"/>
              </w:rPr>
            </w:pPr>
            <w:r w:rsidRPr="00F01574">
              <w:rPr>
                <w:rFonts w:ascii="Times New Roman" w:hAnsi="Times New Roman"/>
                <w:color w:val="000000"/>
                <w:kern w:val="0"/>
                <w:sz w:val="22"/>
                <w:szCs w:val="22"/>
              </w:rPr>
              <w:t xml:space="preserve">koszty realizacji odmiejscowienia wymeldowania, </w:t>
            </w:r>
            <w:r w:rsidRPr="00F01574">
              <w:rPr>
                <w:rFonts w:ascii="Times New Roman" w:hAnsi="Times New Roman"/>
                <w:color w:val="000000"/>
                <w:kern w:val="0"/>
                <w:sz w:val="22"/>
                <w:szCs w:val="22"/>
                <w:lang w:eastAsia="en-US"/>
              </w:rPr>
              <w:t>rejestracji danych parentyzacyjnych przez urzędników referatów ewidencji ludności i dowodów osobistych, a także</w:t>
            </w:r>
            <w:r w:rsidRPr="00F01574">
              <w:rPr>
                <w:rFonts w:ascii="Times New Roman" w:hAnsi="Times New Roman"/>
                <w:color w:val="000000"/>
                <w:kern w:val="0"/>
                <w:sz w:val="22"/>
                <w:szCs w:val="22"/>
              </w:rPr>
              <w:t xml:space="preserve"> obowiązku gromadzenia w rejestrze PESEL informacji o rodzaju dokumentu podróży lub dokumentu potwierdzającego tożsamość i obywatelstwo cudzoziemca oszacowano na 693 840 zł;</w:t>
            </w:r>
          </w:p>
          <w:p w14:paraId="48D74762" w14:textId="77777777" w:rsidR="00F01574" w:rsidRPr="00F01574" w:rsidRDefault="00F01574" w:rsidP="00F01574">
            <w:pPr>
              <w:widowControl/>
              <w:numPr>
                <w:ilvl w:val="0"/>
                <w:numId w:val="52"/>
              </w:numPr>
              <w:suppressAutoHyphens w:val="0"/>
              <w:autoSpaceDE w:val="0"/>
              <w:adjustRightInd w:val="0"/>
              <w:spacing w:after="120" w:line="240" w:lineRule="auto"/>
              <w:ind w:left="322"/>
              <w:contextualSpacing/>
              <w:jc w:val="both"/>
              <w:textAlignment w:val="auto"/>
              <w:rPr>
                <w:rFonts w:ascii="Times New Roman" w:hAnsi="Times New Roman"/>
                <w:color w:val="000000"/>
                <w:kern w:val="0"/>
                <w:sz w:val="22"/>
                <w:szCs w:val="22"/>
              </w:rPr>
            </w:pPr>
            <w:r w:rsidRPr="00F01574">
              <w:rPr>
                <w:rFonts w:ascii="Times New Roman" w:hAnsi="Times New Roman"/>
                <w:color w:val="000000"/>
                <w:kern w:val="0"/>
                <w:sz w:val="22"/>
                <w:szCs w:val="22"/>
              </w:rPr>
              <w:lastRenderedPageBreak/>
              <w:t xml:space="preserve">wydatki dotyczące </w:t>
            </w:r>
            <w:r w:rsidRPr="00F01574">
              <w:rPr>
                <w:rFonts w:ascii="Times New Roman" w:eastAsia="Calibri" w:hAnsi="Times New Roman"/>
                <w:color w:val="000000"/>
                <w:kern w:val="0"/>
                <w:sz w:val="22"/>
                <w:szCs w:val="22"/>
                <w:lang w:eastAsia="en-US"/>
              </w:rPr>
              <w:t xml:space="preserve">usługi elektronicznej pozwalającej </w:t>
            </w:r>
            <w:r w:rsidRPr="00F01574">
              <w:rPr>
                <w:rFonts w:ascii="Times New Roman" w:eastAsia="Calibri" w:hAnsi="Times New Roman"/>
                <w:color w:val="000000"/>
                <w:spacing w:val="-4"/>
                <w:kern w:val="0"/>
                <w:sz w:val="22"/>
                <w:szCs w:val="22"/>
                <w:lang w:eastAsia="en-US"/>
              </w:rPr>
              <w:t>rozwiedzionemu małżonkowi na złożenie oświadczenia o powrocie do nazwiska,</w:t>
            </w:r>
            <w:r w:rsidRPr="00F01574">
              <w:rPr>
                <w:rFonts w:ascii="Times New Roman" w:eastAsia="Calibri" w:hAnsi="Times New Roman"/>
                <w:color w:val="000000"/>
                <w:kern w:val="0"/>
                <w:sz w:val="22"/>
                <w:szCs w:val="22"/>
                <w:lang w:eastAsia="en-US"/>
              </w:rPr>
              <w:t xml:space="preserve"> które nosił przed zawarciem małżeństwa ustalono na kwotę </w:t>
            </w:r>
            <w:r w:rsidRPr="00F01574">
              <w:rPr>
                <w:rFonts w:ascii="Times New Roman" w:hAnsi="Times New Roman"/>
                <w:color w:val="000000"/>
                <w:kern w:val="0"/>
                <w:sz w:val="22"/>
                <w:szCs w:val="22"/>
              </w:rPr>
              <w:t>674 015 zł.</w:t>
            </w:r>
          </w:p>
          <w:p w14:paraId="05DA5BA3" w14:textId="77777777" w:rsidR="00F01574" w:rsidRPr="00F01574" w:rsidRDefault="00F01574" w:rsidP="00F01574">
            <w:pPr>
              <w:widowControl/>
              <w:numPr>
                <w:ilvl w:val="0"/>
                <w:numId w:val="52"/>
              </w:numPr>
              <w:suppressAutoHyphens w:val="0"/>
              <w:autoSpaceDE w:val="0"/>
              <w:adjustRightInd w:val="0"/>
              <w:spacing w:after="120" w:line="240" w:lineRule="auto"/>
              <w:ind w:left="322"/>
              <w:contextualSpacing/>
              <w:jc w:val="both"/>
              <w:textAlignment w:val="auto"/>
              <w:rPr>
                <w:rFonts w:ascii="Times New Roman" w:hAnsi="Times New Roman"/>
                <w:kern w:val="0"/>
                <w:sz w:val="22"/>
                <w:szCs w:val="22"/>
                <w:lang w:eastAsia="en-US"/>
              </w:rPr>
            </w:pPr>
            <w:r w:rsidRPr="00F01574">
              <w:rPr>
                <w:rFonts w:ascii="Times New Roman" w:hAnsi="Times New Roman"/>
                <w:color w:val="000000"/>
                <w:kern w:val="0"/>
                <w:sz w:val="22"/>
                <w:szCs w:val="22"/>
              </w:rPr>
              <w:t>wydatki związane 62 910 zł z koniecznością dostosowania rejestru PESEL do obowiązku gromadzenia informacji o rodzaju dokumentu podróży lub dokumentu potwierdzającego tożsamość i obywatelstwo cudzoziemca.</w:t>
            </w:r>
          </w:p>
          <w:p w14:paraId="24FA384F" w14:textId="77777777" w:rsidR="00F01574" w:rsidRPr="00F01574" w:rsidRDefault="00F01574" w:rsidP="00F01574">
            <w:pPr>
              <w:widowControl/>
              <w:suppressAutoHyphens w:val="0"/>
              <w:autoSpaceDE w:val="0"/>
              <w:adjustRightInd w:val="0"/>
              <w:spacing w:after="120" w:line="240" w:lineRule="auto"/>
              <w:ind w:left="322"/>
              <w:contextualSpacing/>
              <w:jc w:val="both"/>
              <w:textAlignment w:val="auto"/>
              <w:rPr>
                <w:rFonts w:ascii="Times New Roman" w:hAnsi="Times New Roman"/>
                <w:color w:val="000000"/>
                <w:kern w:val="0"/>
                <w:sz w:val="22"/>
                <w:szCs w:val="22"/>
              </w:rPr>
            </w:pPr>
          </w:p>
          <w:p w14:paraId="272A3D46" w14:textId="33D9E677" w:rsidR="00F01574" w:rsidRPr="00F01574" w:rsidRDefault="00F01574" w:rsidP="00BA2C80">
            <w:pPr>
              <w:widowControl/>
              <w:suppressAutoHyphens w:val="0"/>
              <w:autoSpaceDE w:val="0"/>
              <w:adjustRightInd w:val="0"/>
              <w:spacing w:after="120" w:line="240" w:lineRule="auto"/>
              <w:ind w:left="322"/>
              <w:contextualSpacing/>
              <w:jc w:val="both"/>
              <w:textAlignment w:val="auto"/>
              <w:rPr>
                <w:rFonts w:ascii="Times New Roman" w:hAnsi="Times New Roman"/>
                <w:kern w:val="0"/>
                <w:sz w:val="22"/>
                <w:szCs w:val="22"/>
                <w:lang w:eastAsia="en-US"/>
              </w:rPr>
            </w:pPr>
            <w:r w:rsidRPr="00F01574">
              <w:rPr>
                <w:rFonts w:ascii="Times New Roman" w:hAnsi="Times New Roman"/>
                <w:kern w:val="0"/>
                <w:sz w:val="22"/>
                <w:szCs w:val="22"/>
                <w:lang w:eastAsia="en-US"/>
              </w:rPr>
              <w:t>Wydatki na dostosowanie systemów teleinformatycznych po stronie Ministra Cyfryzacji obejmują prace analityczne i wytwórcze po stronie Systemu Rejestrów Państwowych oraz uruchomienie funkcjonalności umożliwiających realizację czynności wskazanych w projektowanych przepisach.</w:t>
            </w:r>
          </w:p>
        </w:tc>
      </w:tr>
      <w:tr w:rsidR="00F01574" w:rsidRPr="00F01574" w14:paraId="353E261C" w14:textId="77777777" w:rsidTr="00EC291B">
        <w:trPr>
          <w:trHeight w:val="345"/>
        </w:trPr>
        <w:tc>
          <w:tcPr>
            <w:tcW w:w="9640" w:type="dxa"/>
            <w:gridSpan w:val="21"/>
            <w:shd w:val="clear" w:color="auto" w:fill="99CCFF"/>
          </w:tcPr>
          <w:p w14:paraId="5AA634A3" w14:textId="77777777" w:rsidR="00F01574" w:rsidRPr="00F01574" w:rsidRDefault="00F01574" w:rsidP="00F01574">
            <w:pPr>
              <w:widowControl/>
              <w:numPr>
                <w:ilvl w:val="0"/>
                <w:numId w:val="47"/>
              </w:numPr>
              <w:suppressAutoHyphens w:val="0"/>
              <w:autoSpaceDE w:val="0"/>
              <w:autoSpaceDN/>
              <w:adjustRightInd w:val="0"/>
              <w:spacing w:before="120" w:after="120" w:line="240" w:lineRule="auto"/>
              <w:jc w:val="both"/>
              <w:textAlignment w:val="auto"/>
              <w:rPr>
                <w:rFonts w:ascii="Times New Roman" w:eastAsia="Calibri" w:hAnsi="Times New Roman"/>
                <w:b/>
                <w:color w:val="000000"/>
                <w:spacing w:val="-2"/>
                <w:kern w:val="0"/>
                <w:sz w:val="22"/>
                <w:szCs w:val="22"/>
                <w:lang w:eastAsia="en-US"/>
              </w:rPr>
            </w:pPr>
            <w:r w:rsidRPr="00F01574">
              <w:rPr>
                <w:rFonts w:ascii="Times New Roman" w:eastAsia="Calibri" w:hAnsi="Times New Roman"/>
                <w:b/>
                <w:color w:val="000000"/>
                <w:spacing w:val="-2"/>
                <w:kern w:val="0"/>
                <w:sz w:val="22"/>
                <w:szCs w:val="22"/>
                <w:lang w:eastAsia="en-US"/>
              </w:rPr>
              <w:lastRenderedPageBreak/>
              <w:t xml:space="preserve">Wpływ na </w:t>
            </w:r>
            <w:r w:rsidRPr="00F01574">
              <w:rPr>
                <w:rFonts w:ascii="Times New Roman" w:eastAsia="Calibri" w:hAnsi="Times New Roman"/>
                <w:b/>
                <w:color w:val="000000"/>
                <w:kern w:val="0"/>
                <w:sz w:val="22"/>
                <w:szCs w:val="22"/>
                <w:lang w:eastAsia="en-US"/>
              </w:rPr>
              <w:t xml:space="preserve">konkurencyjność gospodarki i przedsiębiorczość, w tym funkcjonowanie przedsiębiorców oraz na rodzinę, obywateli i gospodarstwa domowe </w:t>
            </w:r>
          </w:p>
        </w:tc>
      </w:tr>
      <w:tr w:rsidR="00F01574" w:rsidRPr="00F01574" w14:paraId="00B86416" w14:textId="77777777" w:rsidTr="00EC291B">
        <w:trPr>
          <w:trHeight w:val="142"/>
        </w:trPr>
        <w:tc>
          <w:tcPr>
            <w:tcW w:w="9640" w:type="dxa"/>
            <w:gridSpan w:val="21"/>
            <w:shd w:val="clear" w:color="auto" w:fill="FFFFFF" w:themeFill="background1"/>
          </w:tcPr>
          <w:p w14:paraId="2C48D24B"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spacing w:val="-2"/>
                <w:kern w:val="0"/>
                <w:sz w:val="22"/>
                <w:szCs w:val="22"/>
                <w:lang w:eastAsia="en-US"/>
              </w:rPr>
            </w:pPr>
            <w:r w:rsidRPr="00F01574">
              <w:rPr>
                <w:rFonts w:ascii="Times New Roman" w:eastAsia="Calibri" w:hAnsi="Times New Roman"/>
                <w:color w:val="000000"/>
                <w:spacing w:val="-2"/>
                <w:kern w:val="0"/>
                <w:sz w:val="22"/>
                <w:szCs w:val="22"/>
                <w:lang w:eastAsia="en-US"/>
              </w:rPr>
              <w:t>Skutki</w:t>
            </w:r>
          </w:p>
        </w:tc>
      </w:tr>
      <w:tr w:rsidR="00F01574" w:rsidRPr="00F01574" w14:paraId="0DFB9712" w14:textId="77777777" w:rsidTr="00EC291B">
        <w:trPr>
          <w:trHeight w:val="142"/>
        </w:trPr>
        <w:tc>
          <w:tcPr>
            <w:tcW w:w="2565" w:type="dxa"/>
            <w:gridSpan w:val="3"/>
            <w:shd w:val="clear" w:color="auto" w:fill="FFFFFF" w:themeFill="background1"/>
          </w:tcPr>
          <w:p w14:paraId="3CE4557E"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lang w:eastAsia="en-US"/>
              </w:rPr>
              <w:t>Czas w latach od wejścia w życie zmian</w:t>
            </w:r>
          </w:p>
        </w:tc>
        <w:tc>
          <w:tcPr>
            <w:tcW w:w="529" w:type="dxa"/>
            <w:shd w:val="clear" w:color="auto" w:fill="FFFFFF" w:themeFill="background1"/>
          </w:tcPr>
          <w:p w14:paraId="1EB090C7"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lang w:eastAsia="en-US"/>
              </w:rPr>
              <w:t>0</w:t>
            </w:r>
          </w:p>
        </w:tc>
        <w:tc>
          <w:tcPr>
            <w:tcW w:w="654" w:type="dxa"/>
            <w:shd w:val="clear" w:color="auto" w:fill="FFFFFF" w:themeFill="background1"/>
          </w:tcPr>
          <w:p w14:paraId="76AEE49A"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lang w:eastAsia="en-US"/>
              </w:rPr>
              <w:t>1</w:t>
            </w:r>
          </w:p>
        </w:tc>
        <w:tc>
          <w:tcPr>
            <w:tcW w:w="656" w:type="dxa"/>
            <w:gridSpan w:val="2"/>
            <w:shd w:val="clear" w:color="auto" w:fill="FFFFFF" w:themeFill="background1"/>
          </w:tcPr>
          <w:p w14:paraId="2E84DEA2"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lang w:eastAsia="en-US"/>
              </w:rPr>
              <w:t>2</w:t>
            </w:r>
          </w:p>
        </w:tc>
        <w:tc>
          <w:tcPr>
            <w:tcW w:w="919" w:type="dxa"/>
            <w:gridSpan w:val="4"/>
            <w:shd w:val="clear" w:color="auto" w:fill="FFFFFF" w:themeFill="background1"/>
          </w:tcPr>
          <w:p w14:paraId="3A5DBBE7"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lang w:eastAsia="en-US"/>
              </w:rPr>
              <w:t>3</w:t>
            </w:r>
          </w:p>
        </w:tc>
        <w:tc>
          <w:tcPr>
            <w:tcW w:w="789" w:type="dxa"/>
            <w:gridSpan w:val="3"/>
            <w:shd w:val="clear" w:color="auto" w:fill="FFFFFF" w:themeFill="background1"/>
          </w:tcPr>
          <w:p w14:paraId="38FE5899"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lang w:eastAsia="en-US"/>
              </w:rPr>
              <w:t>4</w:t>
            </w:r>
          </w:p>
        </w:tc>
        <w:tc>
          <w:tcPr>
            <w:tcW w:w="869" w:type="dxa"/>
            <w:gridSpan w:val="2"/>
            <w:shd w:val="clear" w:color="auto" w:fill="FFFFFF" w:themeFill="background1"/>
          </w:tcPr>
          <w:p w14:paraId="1099AA98"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lang w:eastAsia="en-US"/>
              </w:rPr>
              <w:t>10</w:t>
            </w:r>
          </w:p>
        </w:tc>
        <w:tc>
          <w:tcPr>
            <w:tcW w:w="2659" w:type="dxa"/>
            <w:gridSpan w:val="5"/>
            <w:shd w:val="clear" w:color="auto" w:fill="FFFFFF" w:themeFill="background1"/>
          </w:tcPr>
          <w:p w14:paraId="723247DB"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i/>
                <w:color w:val="000000"/>
                <w:spacing w:val="-2"/>
                <w:kern w:val="0"/>
                <w:sz w:val="22"/>
                <w:szCs w:val="22"/>
                <w:lang w:eastAsia="en-US"/>
              </w:rPr>
            </w:pPr>
            <w:r w:rsidRPr="00F01574">
              <w:rPr>
                <w:rFonts w:ascii="Times New Roman" w:eastAsia="Calibri" w:hAnsi="Times New Roman"/>
                <w:i/>
                <w:color w:val="000000"/>
                <w:spacing w:val="-2"/>
                <w:kern w:val="0"/>
                <w:sz w:val="22"/>
                <w:szCs w:val="22"/>
                <w:lang w:eastAsia="en-US"/>
              </w:rPr>
              <w:t>Łącznie</w:t>
            </w:r>
            <w:r w:rsidRPr="00F01574" w:rsidDel="0073273A">
              <w:rPr>
                <w:rFonts w:ascii="Times New Roman" w:eastAsia="Calibri" w:hAnsi="Times New Roman"/>
                <w:i/>
                <w:color w:val="000000"/>
                <w:spacing w:val="-2"/>
                <w:kern w:val="0"/>
                <w:sz w:val="22"/>
                <w:szCs w:val="22"/>
                <w:lang w:eastAsia="en-US"/>
              </w:rPr>
              <w:t xml:space="preserve"> </w:t>
            </w:r>
            <w:r w:rsidRPr="00F01574">
              <w:rPr>
                <w:rFonts w:ascii="Times New Roman" w:eastAsia="Calibri" w:hAnsi="Times New Roman"/>
                <w:i/>
                <w:color w:val="000000"/>
                <w:spacing w:val="-2"/>
                <w:kern w:val="0"/>
                <w:sz w:val="22"/>
                <w:szCs w:val="22"/>
                <w:lang w:eastAsia="en-US"/>
              </w:rPr>
              <w:t>(0-10)</w:t>
            </w:r>
          </w:p>
        </w:tc>
      </w:tr>
      <w:tr w:rsidR="00F01574" w:rsidRPr="00F01574" w14:paraId="265DBA64" w14:textId="77777777" w:rsidTr="00EC291B">
        <w:trPr>
          <w:trHeight w:val="142"/>
        </w:trPr>
        <w:tc>
          <w:tcPr>
            <w:tcW w:w="1419" w:type="dxa"/>
            <w:vMerge w:val="restart"/>
            <w:shd w:val="clear" w:color="auto" w:fill="FFFFFF" w:themeFill="background1"/>
          </w:tcPr>
          <w:p w14:paraId="07DF406B" w14:textId="77777777" w:rsidR="00F01574" w:rsidRPr="00F01574" w:rsidRDefault="00F01574" w:rsidP="00F01574">
            <w:pPr>
              <w:widowControl/>
              <w:suppressAutoHyphens w:val="0"/>
              <w:autoSpaceDN/>
              <w:spacing w:line="276"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lang w:eastAsia="en-US"/>
              </w:rPr>
              <w:t>W ujęciu pieniężnym</w:t>
            </w:r>
          </w:p>
          <w:p w14:paraId="1AB7092A" w14:textId="77777777" w:rsidR="00F01574" w:rsidRPr="00F01574" w:rsidRDefault="00F01574" w:rsidP="00F01574">
            <w:pPr>
              <w:widowControl/>
              <w:suppressAutoHyphens w:val="0"/>
              <w:autoSpaceDN/>
              <w:spacing w:line="276" w:lineRule="auto"/>
              <w:textAlignment w:val="auto"/>
              <w:rPr>
                <w:rFonts w:ascii="Times New Roman" w:eastAsia="Calibri" w:hAnsi="Times New Roman"/>
                <w:spacing w:val="-2"/>
                <w:kern w:val="0"/>
                <w:sz w:val="22"/>
                <w:szCs w:val="22"/>
                <w:lang w:eastAsia="en-US"/>
              </w:rPr>
            </w:pPr>
            <w:r w:rsidRPr="00F01574">
              <w:rPr>
                <w:rFonts w:ascii="Times New Roman" w:eastAsia="Calibri" w:hAnsi="Times New Roman"/>
                <w:spacing w:val="-2"/>
                <w:kern w:val="0"/>
                <w:sz w:val="22"/>
                <w:szCs w:val="22"/>
                <w:lang w:eastAsia="en-US"/>
              </w:rPr>
              <w:t xml:space="preserve">(w mln zł, </w:t>
            </w:r>
          </w:p>
          <w:p w14:paraId="7AE73DE3"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spacing w:val="-2"/>
                <w:kern w:val="0"/>
                <w:sz w:val="22"/>
                <w:szCs w:val="22"/>
                <w:lang w:eastAsia="en-US"/>
              </w:rPr>
              <w:t>ceny stałe z …… r.)</w:t>
            </w:r>
          </w:p>
        </w:tc>
        <w:tc>
          <w:tcPr>
            <w:tcW w:w="1146" w:type="dxa"/>
            <w:gridSpan w:val="2"/>
            <w:shd w:val="clear" w:color="auto" w:fill="FFFFFF" w:themeFill="background1"/>
          </w:tcPr>
          <w:p w14:paraId="143E1F0F"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lang w:eastAsia="en-US"/>
              </w:rPr>
              <w:t>duże przedsiębiorstwa</w:t>
            </w:r>
          </w:p>
        </w:tc>
        <w:tc>
          <w:tcPr>
            <w:tcW w:w="529" w:type="dxa"/>
            <w:shd w:val="clear" w:color="auto" w:fill="FFFFFF" w:themeFill="background1"/>
          </w:tcPr>
          <w:p w14:paraId="2E3A4403"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16"/>
                <w:szCs w:val="16"/>
                <w:lang w:eastAsia="en-US"/>
              </w:rPr>
            </w:pPr>
            <w:r w:rsidRPr="00F01574">
              <w:rPr>
                <w:rFonts w:ascii="Times New Roman" w:eastAsia="Calibri" w:hAnsi="Times New Roman"/>
                <w:color w:val="000000"/>
                <w:kern w:val="0"/>
                <w:sz w:val="16"/>
                <w:szCs w:val="16"/>
                <w:lang w:eastAsia="en-US"/>
              </w:rPr>
              <w:t>0</w:t>
            </w:r>
          </w:p>
        </w:tc>
        <w:tc>
          <w:tcPr>
            <w:tcW w:w="654" w:type="dxa"/>
            <w:shd w:val="clear" w:color="auto" w:fill="FFFFFF" w:themeFill="background1"/>
          </w:tcPr>
          <w:p w14:paraId="0C4FFE76"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16"/>
                <w:szCs w:val="16"/>
                <w:lang w:eastAsia="en-US"/>
              </w:rPr>
            </w:pPr>
            <w:r w:rsidRPr="00F01574">
              <w:rPr>
                <w:rFonts w:ascii="Times New Roman" w:eastAsia="Calibri" w:hAnsi="Times New Roman"/>
                <w:color w:val="000000"/>
                <w:kern w:val="0"/>
                <w:sz w:val="16"/>
                <w:szCs w:val="16"/>
                <w:lang w:eastAsia="en-US"/>
              </w:rPr>
              <w:t>0</w:t>
            </w:r>
          </w:p>
        </w:tc>
        <w:tc>
          <w:tcPr>
            <w:tcW w:w="656" w:type="dxa"/>
            <w:gridSpan w:val="2"/>
            <w:shd w:val="clear" w:color="auto" w:fill="FFFFFF" w:themeFill="background1"/>
          </w:tcPr>
          <w:p w14:paraId="73E1A066"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16"/>
                <w:szCs w:val="16"/>
                <w:lang w:eastAsia="en-US"/>
              </w:rPr>
            </w:pPr>
            <w:r w:rsidRPr="00F01574">
              <w:rPr>
                <w:rFonts w:ascii="Times New Roman" w:eastAsia="Calibri" w:hAnsi="Times New Roman"/>
                <w:color w:val="000000"/>
                <w:kern w:val="0"/>
                <w:sz w:val="16"/>
                <w:szCs w:val="16"/>
                <w:lang w:eastAsia="en-US"/>
              </w:rPr>
              <w:t>0</w:t>
            </w:r>
          </w:p>
        </w:tc>
        <w:tc>
          <w:tcPr>
            <w:tcW w:w="919" w:type="dxa"/>
            <w:gridSpan w:val="4"/>
            <w:shd w:val="clear" w:color="auto" w:fill="FFFFFF" w:themeFill="background1"/>
          </w:tcPr>
          <w:p w14:paraId="31D3575A"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16"/>
                <w:szCs w:val="16"/>
                <w:lang w:eastAsia="en-US"/>
              </w:rPr>
            </w:pPr>
            <w:r w:rsidRPr="00F01574">
              <w:rPr>
                <w:rFonts w:ascii="Times New Roman" w:eastAsia="Calibri" w:hAnsi="Times New Roman"/>
                <w:color w:val="000000"/>
                <w:kern w:val="0"/>
                <w:sz w:val="16"/>
                <w:szCs w:val="16"/>
                <w:lang w:eastAsia="en-US"/>
              </w:rPr>
              <w:t>0</w:t>
            </w:r>
          </w:p>
        </w:tc>
        <w:tc>
          <w:tcPr>
            <w:tcW w:w="789" w:type="dxa"/>
            <w:gridSpan w:val="3"/>
            <w:shd w:val="clear" w:color="auto" w:fill="FFFFFF" w:themeFill="background1"/>
          </w:tcPr>
          <w:p w14:paraId="13CAD98F"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16"/>
                <w:szCs w:val="16"/>
                <w:lang w:eastAsia="en-US"/>
              </w:rPr>
            </w:pPr>
            <w:r w:rsidRPr="00F01574">
              <w:rPr>
                <w:rFonts w:ascii="Times New Roman" w:eastAsia="Calibri" w:hAnsi="Times New Roman"/>
                <w:color w:val="000000"/>
                <w:kern w:val="0"/>
                <w:sz w:val="16"/>
                <w:szCs w:val="16"/>
                <w:lang w:eastAsia="en-US"/>
              </w:rPr>
              <w:t>0</w:t>
            </w:r>
          </w:p>
        </w:tc>
        <w:tc>
          <w:tcPr>
            <w:tcW w:w="869" w:type="dxa"/>
            <w:gridSpan w:val="2"/>
            <w:shd w:val="clear" w:color="auto" w:fill="FFFFFF" w:themeFill="background1"/>
          </w:tcPr>
          <w:p w14:paraId="68090FD3"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16"/>
                <w:szCs w:val="16"/>
                <w:lang w:eastAsia="en-US"/>
              </w:rPr>
            </w:pPr>
            <w:r w:rsidRPr="00F01574">
              <w:rPr>
                <w:rFonts w:ascii="Times New Roman" w:eastAsia="Calibri" w:hAnsi="Times New Roman"/>
                <w:color w:val="000000"/>
                <w:kern w:val="0"/>
                <w:sz w:val="16"/>
                <w:szCs w:val="16"/>
                <w:lang w:eastAsia="en-US"/>
              </w:rPr>
              <w:t>0</w:t>
            </w:r>
          </w:p>
        </w:tc>
        <w:tc>
          <w:tcPr>
            <w:tcW w:w="2659" w:type="dxa"/>
            <w:gridSpan w:val="5"/>
            <w:shd w:val="clear" w:color="auto" w:fill="FFFFFF" w:themeFill="background1"/>
          </w:tcPr>
          <w:p w14:paraId="3EB0F96E"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16"/>
                <w:szCs w:val="16"/>
                <w:lang w:eastAsia="en-US"/>
              </w:rPr>
            </w:pPr>
            <w:r w:rsidRPr="00F01574">
              <w:rPr>
                <w:rFonts w:ascii="Times New Roman" w:eastAsia="Calibri" w:hAnsi="Times New Roman"/>
                <w:color w:val="000000"/>
                <w:kern w:val="0"/>
                <w:sz w:val="16"/>
                <w:szCs w:val="16"/>
                <w:lang w:eastAsia="en-US"/>
              </w:rPr>
              <w:t>0</w:t>
            </w:r>
          </w:p>
        </w:tc>
      </w:tr>
      <w:tr w:rsidR="00F01574" w:rsidRPr="00F01574" w14:paraId="29271CCA" w14:textId="77777777" w:rsidTr="00EC291B">
        <w:trPr>
          <w:trHeight w:val="142"/>
        </w:trPr>
        <w:tc>
          <w:tcPr>
            <w:tcW w:w="1419" w:type="dxa"/>
            <w:vMerge/>
          </w:tcPr>
          <w:p w14:paraId="74C46877"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p>
        </w:tc>
        <w:tc>
          <w:tcPr>
            <w:tcW w:w="1146" w:type="dxa"/>
            <w:gridSpan w:val="2"/>
            <w:shd w:val="clear" w:color="auto" w:fill="FFFFFF" w:themeFill="background1"/>
          </w:tcPr>
          <w:p w14:paraId="2DE88AC7" w14:textId="77777777" w:rsidR="00F01574" w:rsidRPr="00F01574" w:rsidRDefault="00F01574" w:rsidP="00F01574">
            <w:pPr>
              <w:widowControl/>
              <w:suppressAutoHyphens w:val="0"/>
              <w:autoSpaceDN/>
              <w:spacing w:line="240" w:lineRule="auto"/>
              <w:textAlignment w:val="auto"/>
              <w:rPr>
                <w:rFonts w:ascii="Times New Roman" w:eastAsiaTheme="minorEastAsia" w:hAnsi="Times New Roman"/>
                <w:kern w:val="0"/>
                <w:sz w:val="22"/>
                <w:szCs w:val="22"/>
                <w:lang w:eastAsia="en-US"/>
              </w:rPr>
            </w:pPr>
            <w:r w:rsidRPr="00F01574">
              <w:rPr>
                <w:rFonts w:ascii="Times New Roman" w:eastAsia="Calibri" w:hAnsi="Times New Roman"/>
                <w:color w:val="000000"/>
                <w:kern w:val="0"/>
                <w:sz w:val="22"/>
                <w:szCs w:val="22"/>
                <w:lang w:eastAsia="en-US"/>
              </w:rPr>
              <w:t xml:space="preserve">rodzina, obywatele, </w:t>
            </w:r>
            <w:r w:rsidRPr="00F01574">
              <w:rPr>
                <w:rFonts w:ascii="Times New Roman" w:eastAsia="Calibri" w:hAnsi="Times New Roman"/>
                <w:color w:val="000000"/>
                <w:spacing w:val="-6"/>
                <w:kern w:val="0"/>
                <w:sz w:val="22"/>
                <w:szCs w:val="22"/>
                <w:lang w:eastAsia="en-US"/>
              </w:rPr>
              <w:t>gospodarstwa domowe, osoby</w:t>
            </w:r>
            <w:r w:rsidRPr="00F01574">
              <w:rPr>
                <w:rFonts w:ascii="Times New Roman" w:eastAsia="Calibri" w:hAnsi="Times New Roman"/>
                <w:color w:val="000000"/>
                <w:kern w:val="0"/>
                <w:sz w:val="22"/>
                <w:szCs w:val="22"/>
                <w:lang w:eastAsia="en-US"/>
              </w:rPr>
              <w:t xml:space="preserve"> niepełnosprawne oraz osoby starsze</w:t>
            </w:r>
          </w:p>
        </w:tc>
        <w:tc>
          <w:tcPr>
            <w:tcW w:w="529" w:type="dxa"/>
            <w:shd w:val="clear" w:color="auto" w:fill="FFFFFF" w:themeFill="background1"/>
          </w:tcPr>
          <w:p w14:paraId="4D20BD59"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16"/>
                <w:szCs w:val="16"/>
                <w:lang w:eastAsia="en-US"/>
              </w:rPr>
            </w:pPr>
            <w:r w:rsidRPr="00F01574">
              <w:rPr>
                <w:rFonts w:ascii="Times New Roman" w:eastAsia="Calibri" w:hAnsi="Times New Roman"/>
                <w:color w:val="000000"/>
                <w:kern w:val="0"/>
                <w:sz w:val="16"/>
                <w:szCs w:val="16"/>
                <w:lang w:eastAsia="en-US"/>
              </w:rPr>
              <w:t>0</w:t>
            </w:r>
          </w:p>
        </w:tc>
        <w:tc>
          <w:tcPr>
            <w:tcW w:w="654" w:type="dxa"/>
            <w:shd w:val="clear" w:color="auto" w:fill="FFFFFF" w:themeFill="background1"/>
          </w:tcPr>
          <w:p w14:paraId="7C0CDCFD"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16"/>
                <w:szCs w:val="16"/>
                <w:lang w:eastAsia="en-US"/>
              </w:rPr>
            </w:pPr>
            <w:r w:rsidRPr="00F01574">
              <w:rPr>
                <w:rFonts w:ascii="Times New Roman" w:eastAsia="Calibri" w:hAnsi="Times New Roman"/>
                <w:color w:val="000000"/>
                <w:kern w:val="0"/>
                <w:sz w:val="16"/>
                <w:szCs w:val="16"/>
                <w:lang w:eastAsia="en-US"/>
              </w:rPr>
              <w:t>0</w:t>
            </w:r>
          </w:p>
        </w:tc>
        <w:tc>
          <w:tcPr>
            <w:tcW w:w="656" w:type="dxa"/>
            <w:gridSpan w:val="2"/>
            <w:shd w:val="clear" w:color="auto" w:fill="FFFFFF" w:themeFill="background1"/>
          </w:tcPr>
          <w:p w14:paraId="1486D810"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16"/>
                <w:szCs w:val="16"/>
                <w:lang w:eastAsia="en-US"/>
              </w:rPr>
            </w:pPr>
            <w:r w:rsidRPr="00F01574">
              <w:rPr>
                <w:rFonts w:ascii="Times New Roman" w:eastAsia="Calibri" w:hAnsi="Times New Roman"/>
                <w:color w:val="000000"/>
                <w:kern w:val="0"/>
                <w:sz w:val="16"/>
                <w:szCs w:val="16"/>
                <w:lang w:eastAsia="en-US"/>
              </w:rPr>
              <w:t>0</w:t>
            </w:r>
          </w:p>
        </w:tc>
        <w:tc>
          <w:tcPr>
            <w:tcW w:w="919" w:type="dxa"/>
            <w:gridSpan w:val="4"/>
            <w:shd w:val="clear" w:color="auto" w:fill="FFFFFF" w:themeFill="background1"/>
          </w:tcPr>
          <w:p w14:paraId="141BA4EC"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16"/>
                <w:szCs w:val="16"/>
                <w:lang w:eastAsia="en-US"/>
              </w:rPr>
            </w:pPr>
            <w:r w:rsidRPr="00F01574">
              <w:rPr>
                <w:rFonts w:ascii="Times New Roman" w:eastAsia="Calibri" w:hAnsi="Times New Roman"/>
                <w:color w:val="000000"/>
                <w:kern w:val="0"/>
                <w:sz w:val="16"/>
                <w:szCs w:val="16"/>
                <w:lang w:eastAsia="en-US"/>
              </w:rPr>
              <w:t>0</w:t>
            </w:r>
          </w:p>
        </w:tc>
        <w:tc>
          <w:tcPr>
            <w:tcW w:w="789" w:type="dxa"/>
            <w:gridSpan w:val="3"/>
            <w:shd w:val="clear" w:color="auto" w:fill="FFFFFF" w:themeFill="background1"/>
          </w:tcPr>
          <w:p w14:paraId="0392B3AD"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16"/>
                <w:szCs w:val="16"/>
                <w:lang w:eastAsia="en-US"/>
              </w:rPr>
            </w:pPr>
            <w:r w:rsidRPr="00F01574">
              <w:rPr>
                <w:rFonts w:ascii="Times New Roman" w:eastAsia="Calibri" w:hAnsi="Times New Roman"/>
                <w:color w:val="000000"/>
                <w:kern w:val="0"/>
                <w:sz w:val="16"/>
                <w:szCs w:val="16"/>
                <w:lang w:eastAsia="en-US"/>
              </w:rPr>
              <w:t>0</w:t>
            </w:r>
          </w:p>
        </w:tc>
        <w:tc>
          <w:tcPr>
            <w:tcW w:w="869" w:type="dxa"/>
            <w:gridSpan w:val="2"/>
            <w:shd w:val="clear" w:color="auto" w:fill="FFFFFF" w:themeFill="background1"/>
          </w:tcPr>
          <w:p w14:paraId="2E03A155"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16"/>
                <w:szCs w:val="16"/>
                <w:lang w:eastAsia="en-US"/>
              </w:rPr>
            </w:pPr>
            <w:r w:rsidRPr="00F01574">
              <w:rPr>
                <w:rFonts w:ascii="Times New Roman" w:eastAsia="Calibri" w:hAnsi="Times New Roman"/>
                <w:color w:val="000000"/>
                <w:kern w:val="0"/>
                <w:sz w:val="16"/>
                <w:szCs w:val="16"/>
                <w:lang w:eastAsia="en-US"/>
              </w:rPr>
              <w:t>0</w:t>
            </w:r>
          </w:p>
        </w:tc>
        <w:tc>
          <w:tcPr>
            <w:tcW w:w="2659" w:type="dxa"/>
            <w:gridSpan w:val="5"/>
            <w:shd w:val="clear" w:color="auto" w:fill="FFFFFF" w:themeFill="background1"/>
          </w:tcPr>
          <w:p w14:paraId="5C50F72B" w14:textId="77777777" w:rsidR="00F01574" w:rsidRPr="00F01574" w:rsidRDefault="00F01574" w:rsidP="00F01574">
            <w:pPr>
              <w:widowControl/>
              <w:suppressAutoHyphens w:val="0"/>
              <w:autoSpaceDN/>
              <w:spacing w:line="240" w:lineRule="auto"/>
              <w:jc w:val="center"/>
              <w:textAlignment w:val="auto"/>
              <w:rPr>
                <w:rFonts w:ascii="Times New Roman" w:eastAsia="Calibri" w:hAnsi="Times New Roman"/>
                <w:color w:val="000000"/>
                <w:kern w:val="0"/>
                <w:sz w:val="16"/>
                <w:szCs w:val="16"/>
                <w:lang w:eastAsia="en-US"/>
              </w:rPr>
            </w:pPr>
            <w:r w:rsidRPr="00F01574">
              <w:rPr>
                <w:rFonts w:ascii="Times New Roman" w:eastAsia="Calibri" w:hAnsi="Times New Roman"/>
                <w:color w:val="000000"/>
                <w:kern w:val="0"/>
                <w:sz w:val="16"/>
                <w:szCs w:val="16"/>
                <w:lang w:eastAsia="en-US"/>
              </w:rPr>
              <w:t>0</w:t>
            </w:r>
          </w:p>
        </w:tc>
      </w:tr>
      <w:tr w:rsidR="00F01574" w:rsidRPr="00F01574" w14:paraId="3DC4C325" w14:textId="77777777" w:rsidTr="00EC291B">
        <w:trPr>
          <w:trHeight w:val="142"/>
        </w:trPr>
        <w:tc>
          <w:tcPr>
            <w:tcW w:w="1419" w:type="dxa"/>
            <w:shd w:val="clear" w:color="auto" w:fill="FFFFFF" w:themeFill="background1"/>
          </w:tcPr>
          <w:p w14:paraId="5C884800"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lang w:eastAsia="en-US"/>
              </w:rPr>
              <w:t>W ujęciu niepieniężnym</w:t>
            </w:r>
          </w:p>
        </w:tc>
        <w:tc>
          <w:tcPr>
            <w:tcW w:w="1146" w:type="dxa"/>
            <w:gridSpan w:val="2"/>
            <w:shd w:val="clear" w:color="auto" w:fill="FFFFFF" w:themeFill="background1"/>
          </w:tcPr>
          <w:p w14:paraId="733F00F0"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lang w:eastAsia="en-US"/>
              </w:rPr>
              <w:t>duże przedsiębiorstwa</w:t>
            </w:r>
          </w:p>
        </w:tc>
        <w:tc>
          <w:tcPr>
            <w:tcW w:w="7075" w:type="dxa"/>
            <w:gridSpan w:val="18"/>
            <w:shd w:val="clear" w:color="auto" w:fill="FFFFFF" w:themeFill="background1"/>
          </w:tcPr>
          <w:p w14:paraId="5313E854" w14:textId="77777777" w:rsidR="00F01574" w:rsidRPr="00F01574" w:rsidRDefault="00F01574" w:rsidP="00F01574">
            <w:pPr>
              <w:widowControl/>
              <w:suppressAutoHyphens w:val="0"/>
              <w:autoSpaceDN/>
              <w:spacing w:after="120" w:line="240" w:lineRule="auto"/>
              <w:jc w:val="both"/>
              <w:textAlignment w:val="auto"/>
              <w:rPr>
                <w:rFonts w:ascii="Times New Roman" w:eastAsia="Calibri" w:hAnsi="Times New Roman"/>
                <w:kern w:val="0"/>
                <w:sz w:val="22"/>
                <w:szCs w:val="22"/>
                <w:lang w:eastAsia="en-US"/>
              </w:rPr>
            </w:pPr>
          </w:p>
        </w:tc>
      </w:tr>
      <w:tr w:rsidR="00F01574" w:rsidRPr="00F01574" w14:paraId="2F749321" w14:textId="77777777" w:rsidTr="00EC291B">
        <w:trPr>
          <w:trHeight w:val="142"/>
        </w:trPr>
        <w:tc>
          <w:tcPr>
            <w:tcW w:w="1419" w:type="dxa"/>
            <w:shd w:val="clear" w:color="auto" w:fill="FFFFFF" w:themeFill="background1"/>
          </w:tcPr>
          <w:p w14:paraId="407F3A1C"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p>
        </w:tc>
        <w:tc>
          <w:tcPr>
            <w:tcW w:w="1146" w:type="dxa"/>
            <w:gridSpan w:val="2"/>
            <w:shd w:val="clear" w:color="auto" w:fill="FFFFFF" w:themeFill="background1"/>
          </w:tcPr>
          <w:p w14:paraId="6BE50B94"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Theme="minorEastAsia" w:hAnsi="Times New Roman" w:cs="Calibri"/>
                <w:color w:val="000000"/>
                <w:kern w:val="0"/>
                <w:sz w:val="21"/>
                <w:szCs w:val="21"/>
              </w:rPr>
              <w:t>sektor mikro-, małych i średnich przedsiębiorstw</w:t>
            </w:r>
          </w:p>
        </w:tc>
        <w:tc>
          <w:tcPr>
            <w:tcW w:w="7075" w:type="dxa"/>
            <w:gridSpan w:val="18"/>
            <w:shd w:val="clear" w:color="auto" w:fill="FFFFFF" w:themeFill="background1"/>
          </w:tcPr>
          <w:p w14:paraId="4CFA0A93" w14:textId="77777777" w:rsidR="00F01574" w:rsidRPr="00F01574" w:rsidDel="00E66DEE" w:rsidRDefault="00F01574" w:rsidP="00F01574">
            <w:pPr>
              <w:widowControl/>
              <w:suppressAutoHyphens w:val="0"/>
              <w:autoSpaceDN/>
              <w:spacing w:after="120" w:line="240" w:lineRule="auto"/>
              <w:jc w:val="both"/>
              <w:textAlignment w:val="auto"/>
              <w:rPr>
                <w:rFonts w:ascii="Times New Roman" w:eastAsiaTheme="minorEastAsia" w:hAnsi="Times New Roman"/>
                <w:color w:val="000000"/>
                <w:spacing w:val="-2"/>
                <w:kern w:val="0"/>
                <w:sz w:val="22"/>
                <w:szCs w:val="22"/>
              </w:rPr>
            </w:pPr>
          </w:p>
        </w:tc>
      </w:tr>
      <w:tr w:rsidR="00F01574" w:rsidRPr="00F01574" w14:paraId="1333C08C" w14:textId="77777777" w:rsidTr="00EC291B">
        <w:trPr>
          <w:trHeight w:val="596"/>
        </w:trPr>
        <w:tc>
          <w:tcPr>
            <w:tcW w:w="1419" w:type="dxa"/>
            <w:vMerge w:val="restart"/>
          </w:tcPr>
          <w:p w14:paraId="263D17C8"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p>
        </w:tc>
        <w:tc>
          <w:tcPr>
            <w:tcW w:w="1146" w:type="dxa"/>
            <w:gridSpan w:val="2"/>
            <w:shd w:val="clear" w:color="auto" w:fill="FFFFFF" w:themeFill="background1"/>
          </w:tcPr>
          <w:p w14:paraId="10C60F61"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lang w:eastAsia="en-US"/>
              </w:rPr>
              <w:t>rodzina, obywatele oraz gospo</w:t>
            </w:r>
            <w:r w:rsidRPr="00F01574">
              <w:rPr>
                <w:rFonts w:ascii="Times New Roman" w:eastAsia="Calibri" w:hAnsi="Times New Roman"/>
                <w:color w:val="000000"/>
                <w:kern w:val="0"/>
                <w:sz w:val="22"/>
                <w:szCs w:val="22"/>
                <w:lang w:eastAsia="en-US"/>
              </w:rPr>
              <w:softHyphen/>
              <w:t>darstwa domowe, osoby niepełno</w:t>
            </w:r>
            <w:r w:rsidRPr="00F01574">
              <w:rPr>
                <w:rFonts w:ascii="Times New Roman" w:eastAsia="Calibri" w:hAnsi="Times New Roman"/>
                <w:color w:val="000000"/>
                <w:kern w:val="0"/>
                <w:sz w:val="22"/>
                <w:szCs w:val="22"/>
                <w:lang w:eastAsia="en-US"/>
              </w:rPr>
              <w:softHyphen/>
              <w:t>sprawne oraz osoby starsze</w:t>
            </w:r>
          </w:p>
        </w:tc>
        <w:tc>
          <w:tcPr>
            <w:tcW w:w="7075" w:type="dxa"/>
            <w:gridSpan w:val="18"/>
            <w:shd w:val="clear" w:color="auto" w:fill="FFFFFF" w:themeFill="background1"/>
          </w:tcPr>
          <w:p w14:paraId="1948A6CD" w14:textId="77777777" w:rsidR="00F01574" w:rsidRPr="00F01574" w:rsidRDefault="00F01574" w:rsidP="00F01574">
            <w:pPr>
              <w:widowControl/>
              <w:suppressAutoHyphens w:val="0"/>
              <w:autoSpaceDN/>
              <w:spacing w:after="120" w:line="240" w:lineRule="auto"/>
              <w:jc w:val="both"/>
              <w:textAlignment w:val="auto"/>
              <w:rPr>
                <w:rFonts w:ascii="Times New Roman" w:hAnsi="Times New Roman"/>
                <w:kern w:val="0"/>
                <w:sz w:val="22"/>
                <w:szCs w:val="22"/>
              </w:rPr>
            </w:pPr>
            <w:r w:rsidRPr="00F01574">
              <w:rPr>
                <w:rFonts w:ascii="Times New Roman" w:hAnsi="Times New Roman"/>
                <w:kern w:val="0"/>
                <w:sz w:val="22"/>
                <w:szCs w:val="22"/>
              </w:rPr>
              <w:t>Możliwość realizacji czynności z zakresu rejestracji stanu cywilnego online, zgłoszenia wymeldowania do organu dowolnej gminy.</w:t>
            </w:r>
          </w:p>
        </w:tc>
      </w:tr>
      <w:tr w:rsidR="00F01574" w:rsidRPr="00F01574" w14:paraId="6489EB8E" w14:textId="77777777" w:rsidTr="00EC291B">
        <w:trPr>
          <w:trHeight w:val="142"/>
        </w:trPr>
        <w:tc>
          <w:tcPr>
            <w:tcW w:w="1419" w:type="dxa"/>
            <w:vMerge/>
          </w:tcPr>
          <w:p w14:paraId="436E6592"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p>
        </w:tc>
        <w:tc>
          <w:tcPr>
            <w:tcW w:w="1146" w:type="dxa"/>
            <w:gridSpan w:val="2"/>
            <w:shd w:val="clear" w:color="auto" w:fill="FFFFFF" w:themeFill="background1"/>
          </w:tcPr>
          <w:p w14:paraId="7D3B5A0B"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spacing w:val="-6"/>
                <w:kern w:val="0"/>
                <w:sz w:val="22"/>
                <w:szCs w:val="22"/>
                <w:lang w:eastAsia="en-US"/>
              </w:rPr>
            </w:pPr>
            <w:r w:rsidRPr="00F01574">
              <w:rPr>
                <w:rFonts w:ascii="Times New Roman" w:eastAsiaTheme="minorEastAsia" w:hAnsi="Times New Roman"/>
                <w:color w:val="000000"/>
                <w:kern w:val="0"/>
                <w:sz w:val="22"/>
                <w:szCs w:val="22"/>
              </w:rPr>
              <w:t>Obywatele</w:t>
            </w:r>
          </w:p>
        </w:tc>
        <w:tc>
          <w:tcPr>
            <w:tcW w:w="7075" w:type="dxa"/>
            <w:gridSpan w:val="18"/>
            <w:shd w:val="clear" w:color="auto" w:fill="FFFFFF" w:themeFill="background1"/>
          </w:tcPr>
          <w:p w14:paraId="68FA4730" w14:textId="77777777" w:rsidR="00F01574" w:rsidRPr="00F01574" w:rsidRDefault="00F01574" w:rsidP="00F01574">
            <w:pPr>
              <w:widowControl/>
              <w:suppressAutoHyphens w:val="0"/>
              <w:autoSpaceDN/>
              <w:spacing w:line="240" w:lineRule="auto"/>
              <w:jc w:val="both"/>
              <w:textAlignment w:val="auto"/>
              <w:rPr>
                <w:rFonts w:ascii="Times New Roman" w:eastAsia="Calibri" w:hAnsi="Times New Roman"/>
                <w:kern w:val="0"/>
                <w:sz w:val="22"/>
                <w:szCs w:val="22"/>
                <w:lang w:eastAsia="en-US"/>
              </w:rPr>
            </w:pPr>
          </w:p>
        </w:tc>
      </w:tr>
      <w:tr w:rsidR="00F01574" w:rsidRPr="00F01574" w14:paraId="1573DC93" w14:textId="77777777" w:rsidTr="00EC291B">
        <w:trPr>
          <w:trHeight w:val="1643"/>
        </w:trPr>
        <w:tc>
          <w:tcPr>
            <w:tcW w:w="1419" w:type="dxa"/>
            <w:shd w:val="clear" w:color="auto" w:fill="FFFFFF" w:themeFill="background1"/>
          </w:tcPr>
          <w:p w14:paraId="1A1E8EBD"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lang w:eastAsia="en-US"/>
              </w:rPr>
              <w:t>Dodatkowe informacje, w tym wskaza</w:t>
            </w:r>
            <w:r w:rsidRPr="00F01574">
              <w:rPr>
                <w:rFonts w:ascii="Times New Roman" w:eastAsia="Calibri" w:hAnsi="Times New Roman"/>
                <w:color w:val="000000"/>
                <w:kern w:val="0"/>
                <w:sz w:val="22"/>
                <w:szCs w:val="22"/>
                <w:lang w:eastAsia="en-US"/>
              </w:rPr>
              <w:softHyphen/>
              <w:t xml:space="preserve">nie źródeł danych i </w:t>
            </w:r>
            <w:r w:rsidRPr="00F01574">
              <w:rPr>
                <w:rFonts w:ascii="Times New Roman" w:eastAsia="Calibri" w:hAnsi="Times New Roman"/>
                <w:color w:val="000000"/>
                <w:spacing w:val="-4"/>
                <w:kern w:val="0"/>
                <w:sz w:val="22"/>
                <w:szCs w:val="22"/>
                <w:lang w:eastAsia="en-US"/>
              </w:rPr>
              <w:t>przyjętych</w:t>
            </w:r>
            <w:r w:rsidRPr="00F01574">
              <w:rPr>
                <w:rFonts w:ascii="Times New Roman" w:eastAsia="Calibri" w:hAnsi="Times New Roman"/>
                <w:color w:val="000000"/>
                <w:kern w:val="0"/>
                <w:sz w:val="22"/>
                <w:szCs w:val="22"/>
                <w:lang w:eastAsia="en-US"/>
              </w:rPr>
              <w:t xml:space="preserve"> do obliczeń założeń </w:t>
            </w:r>
          </w:p>
        </w:tc>
        <w:tc>
          <w:tcPr>
            <w:tcW w:w="8221" w:type="dxa"/>
            <w:gridSpan w:val="20"/>
            <w:shd w:val="clear" w:color="auto" w:fill="FFFFFF" w:themeFill="background1"/>
            <w:vAlign w:val="center"/>
          </w:tcPr>
          <w:p w14:paraId="2156AE92" w14:textId="77777777" w:rsidR="00F01574" w:rsidRPr="00F01574" w:rsidRDefault="00F01574" w:rsidP="00F01574">
            <w:pPr>
              <w:widowControl/>
              <w:suppressAutoHyphens w:val="0"/>
              <w:autoSpaceDN/>
              <w:spacing w:after="120" w:line="240" w:lineRule="auto"/>
              <w:jc w:val="both"/>
              <w:textAlignment w:val="auto"/>
              <w:rPr>
                <w:rFonts w:ascii="Times New Roman" w:hAnsi="Times New Roman"/>
                <w:kern w:val="0"/>
                <w:sz w:val="22"/>
                <w:szCs w:val="22"/>
              </w:rPr>
            </w:pPr>
            <w:r w:rsidRPr="00F01574">
              <w:rPr>
                <w:rFonts w:ascii="Times New Roman" w:hAnsi="Times New Roman"/>
                <w:kern w:val="0"/>
                <w:sz w:val="22"/>
                <w:szCs w:val="22"/>
              </w:rPr>
              <w:t>-</w:t>
            </w:r>
          </w:p>
        </w:tc>
      </w:tr>
      <w:tr w:rsidR="00F01574" w:rsidRPr="00F01574" w14:paraId="2707B22B" w14:textId="77777777" w:rsidTr="00EC291B">
        <w:trPr>
          <w:trHeight w:val="342"/>
        </w:trPr>
        <w:tc>
          <w:tcPr>
            <w:tcW w:w="9640" w:type="dxa"/>
            <w:gridSpan w:val="21"/>
            <w:shd w:val="clear" w:color="auto" w:fill="99CCFF"/>
            <w:vAlign w:val="center"/>
          </w:tcPr>
          <w:p w14:paraId="18E1BC76" w14:textId="77777777" w:rsidR="00F01574" w:rsidRPr="00F01574" w:rsidRDefault="00F01574" w:rsidP="00F01574">
            <w:pPr>
              <w:widowControl/>
              <w:numPr>
                <w:ilvl w:val="0"/>
                <w:numId w:val="47"/>
              </w:numPr>
              <w:suppressAutoHyphens w:val="0"/>
              <w:autoSpaceDE w:val="0"/>
              <w:autoSpaceDN/>
              <w:adjustRightInd w:val="0"/>
              <w:spacing w:before="60" w:after="60" w:line="240" w:lineRule="auto"/>
              <w:ind w:left="318" w:hanging="284"/>
              <w:jc w:val="both"/>
              <w:textAlignment w:val="auto"/>
              <w:rPr>
                <w:rFonts w:ascii="Times New Roman" w:eastAsia="Calibri" w:hAnsi="Times New Roman"/>
                <w:b/>
                <w:color w:val="000000"/>
                <w:spacing w:val="-6"/>
                <w:kern w:val="0"/>
                <w:sz w:val="22"/>
                <w:szCs w:val="22"/>
                <w:lang w:eastAsia="en-US"/>
              </w:rPr>
            </w:pPr>
            <w:r w:rsidRPr="00F01574">
              <w:rPr>
                <w:rFonts w:ascii="Times New Roman" w:eastAsia="Calibri" w:hAnsi="Times New Roman"/>
                <w:b/>
                <w:color w:val="000000"/>
                <w:spacing w:val="-6"/>
                <w:kern w:val="0"/>
                <w:sz w:val="22"/>
                <w:szCs w:val="22"/>
                <w:lang w:eastAsia="en-US"/>
              </w:rPr>
              <w:t>Zmiana obciążeń regulacyjnych (w tym obowiązków informacyjnych) wynikających z projektu</w:t>
            </w:r>
          </w:p>
        </w:tc>
      </w:tr>
      <w:tr w:rsidR="00F01574" w:rsidRPr="00F01574" w14:paraId="6A428064" w14:textId="77777777" w:rsidTr="00EC291B">
        <w:trPr>
          <w:trHeight w:val="151"/>
        </w:trPr>
        <w:tc>
          <w:tcPr>
            <w:tcW w:w="9640" w:type="dxa"/>
            <w:gridSpan w:val="21"/>
            <w:shd w:val="clear" w:color="auto" w:fill="FFFFFF" w:themeFill="background1"/>
          </w:tcPr>
          <w:p w14:paraId="6D4AD10B"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shd w:val="clear" w:color="auto" w:fill="E6E6E6"/>
                <w:lang w:eastAsia="en-US"/>
              </w:rPr>
              <w:fldChar w:fldCharType="begin">
                <w:ffData>
                  <w:name w:val="Wybór1"/>
                  <w:enabled/>
                  <w:calcOnExit w:val="0"/>
                  <w:checkBox>
                    <w:sizeAuto/>
                    <w:default w:val="0"/>
                  </w:checkBox>
                </w:ffData>
              </w:fldChar>
            </w:r>
            <w:r w:rsidRPr="00F01574">
              <w:rPr>
                <w:rFonts w:ascii="Times New Roman" w:eastAsia="Calibri" w:hAnsi="Times New Roman"/>
                <w:color w:val="000000"/>
                <w:kern w:val="0"/>
                <w:sz w:val="22"/>
                <w:szCs w:val="22"/>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w:t>
            </w:r>
            <w:r w:rsidRPr="00F01574">
              <w:rPr>
                <w:rFonts w:ascii="Times New Roman" w:eastAsia="Calibri" w:hAnsi="Times New Roman"/>
                <w:color w:val="000000"/>
                <w:spacing w:val="-2"/>
                <w:kern w:val="0"/>
                <w:sz w:val="22"/>
                <w:szCs w:val="22"/>
                <w:lang w:eastAsia="en-US"/>
              </w:rPr>
              <w:t>nie dotyczy</w:t>
            </w:r>
          </w:p>
        </w:tc>
      </w:tr>
      <w:tr w:rsidR="00F01574" w:rsidRPr="00F01574" w14:paraId="247E15B4" w14:textId="77777777" w:rsidTr="00EC291B">
        <w:trPr>
          <w:trHeight w:val="946"/>
        </w:trPr>
        <w:tc>
          <w:tcPr>
            <w:tcW w:w="1919" w:type="dxa"/>
            <w:gridSpan w:val="2"/>
            <w:shd w:val="clear" w:color="auto" w:fill="FFFFFF" w:themeFill="background1"/>
          </w:tcPr>
          <w:p w14:paraId="14445DAA" w14:textId="77777777" w:rsidR="00F01574" w:rsidRPr="00F01574" w:rsidRDefault="00F01574" w:rsidP="00F01574">
            <w:pPr>
              <w:widowControl/>
              <w:suppressAutoHyphens w:val="0"/>
              <w:autoSpaceDN/>
              <w:spacing w:line="276" w:lineRule="auto"/>
              <w:textAlignment w:val="auto"/>
              <w:rPr>
                <w:rFonts w:ascii="Times New Roman" w:eastAsia="Calibri" w:hAnsi="Times New Roman"/>
                <w:color w:val="000000"/>
                <w:spacing w:val="-2"/>
                <w:kern w:val="0"/>
                <w:sz w:val="22"/>
                <w:szCs w:val="22"/>
                <w:lang w:eastAsia="en-US"/>
              </w:rPr>
            </w:pPr>
            <w:r w:rsidRPr="00F01574">
              <w:rPr>
                <w:rFonts w:ascii="Times New Roman" w:eastAsia="Calibri" w:hAnsi="Times New Roman"/>
                <w:color w:val="000000"/>
                <w:spacing w:val="-2"/>
                <w:kern w:val="0"/>
                <w:sz w:val="22"/>
                <w:szCs w:val="22"/>
                <w:lang w:eastAsia="en-US"/>
              </w:rPr>
              <w:t xml:space="preserve">Wprowadzane są obciążenia poza bezwzględnie wymaganymi przez UE </w:t>
            </w:r>
            <w:r w:rsidRPr="00F01574">
              <w:rPr>
                <w:rFonts w:ascii="Times New Roman" w:eastAsia="Calibri" w:hAnsi="Times New Roman"/>
                <w:color w:val="000000"/>
                <w:kern w:val="0"/>
                <w:sz w:val="22"/>
                <w:szCs w:val="22"/>
                <w:lang w:eastAsia="en-US"/>
              </w:rPr>
              <w:t>(szczegóły w odwróconej tabeli zgodności).</w:t>
            </w:r>
          </w:p>
        </w:tc>
        <w:tc>
          <w:tcPr>
            <w:tcW w:w="7721" w:type="dxa"/>
            <w:gridSpan w:val="19"/>
            <w:shd w:val="clear" w:color="auto" w:fill="FFFFFF" w:themeFill="background1"/>
          </w:tcPr>
          <w:p w14:paraId="1DC9F45D"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shd w:val="clear" w:color="auto" w:fill="E6E6E6"/>
                <w:lang w:eastAsia="en-US"/>
              </w:rPr>
              <w:fldChar w:fldCharType="begin">
                <w:ffData>
                  <w:name w:val="Wybór1"/>
                  <w:enabled/>
                  <w:calcOnExit w:val="0"/>
                  <w:checkBox>
                    <w:sizeAuto/>
                    <w:default w:val="0"/>
                  </w:checkBox>
                </w:ffData>
              </w:fldChar>
            </w:r>
            <w:r w:rsidRPr="00F01574">
              <w:rPr>
                <w:rFonts w:ascii="Times New Roman" w:eastAsia="Calibri" w:hAnsi="Times New Roman"/>
                <w:color w:val="000000"/>
                <w:kern w:val="0"/>
                <w:sz w:val="22"/>
                <w:szCs w:val="22"/>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tak</w:t>
            </w:r>
          </w:p>
          <w:p w14:paraId="67B050B3"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shd w:val="clear" w:color="auto" w:fill="E6E6E6"/>
                <w:lang w:eastAsia="en-US"/>
              </w:rPr>
              <w:fldChar w:fldCharType="begin">
                <w:ffData>
                  <w:name w:val="Wybór1"/>
                  <w:enabled/>
                  <w:calcOnExit w:val="0"/>
                  <w:checkBox>
                    <w:sizeAuto/>
                    <w:default w:val="0"/>
                  </w:checkBox>
                </w:ffData>
              </w:fldChar>
            </w:r>
            <w:r w:rsidRPr="00F01574">
              <w:rPr>
                <w:rFonts w:ascii="Times New Roman" w:eastAsia="Calibri" w:hAnsi="Times New Roman"/>
                <w:color w:val="000000"/>
                <w:kern w:val="0"/>
                <w:sz w:val="22"/>
                <w:szCs w:val="22"/>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nie</w:t>
            </w:r>
          </w:p>
          <w:p w14:paraId="7214D6B7" w14:textId="77777777" w:rsidR="00F01574" w:rsidRPr="00F01574" w:rsidRDefault="00F01574" w:rsidP="00F01574">
            <w:pPr>
              <w:widowControl/>
              <w:suppressAutoHyphens w:val="0"/>
              <w:autoSpaceDN/>
              <w:spacing w:line="276"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shd w:val="clear" w:color="auto" w:fill="E6E6E6"/>
                <w:lang w:eastAsia="en-US"/>
              </w:rPr>
              <w:fldChar w:fldCharType="begin">
                <w:ffData>
                  <w:name w:val=""/>
                  <w:enabled/>
                  <w:calcOnExit w:val="0"/>
                  <w:checkBox>
                    <w:sizeAuto/>
                    <w:default w:val="1"/>
                  </w:checkBox>
                </w:ffData>
              </w:fldChar>
            </w:r>
            <w:r w:rsidRPr="00F01574">
              <w:rPr>
                <w:rFonts w:ascii="Times New Roman" w:eastAsia="Calibri" w:hAnsi="Times New Roman"/>
                <w:color w:val="000000"/>
                <w:kern w:val="0"/>
                <w:sz w:val="22"/>
                <w:szCs w:val="22"/>
                <w:shd w:val="clear" w:color="auto" w:fill="E6E6E6"/>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nie dotyczy</w:t>
            </w:r>
          </w:p>
        </w:tc>
      </w:tr>
      <w:tr w:rsidR="00F01574" w:rsidRPr="00F01574" w14:paraId="4B815C5F" w14:textId="77777777" w:rsidTr="00EC291B">
        <w:trPr>
          <w:trHeight w:val="1245"/>
        </w:trPr>
        <w:tc>
          <w:tcPr>
            <w:tcW w:w="1919" w:type="dxa"/>
            <w:gridSpan w:val="2"/>
            <w:shd w:val="clear" w:color="auto" w:fill="FFFFFF" w:themeFill="background1"/>
          </w:tcPr>
          <w:p w14:paraId="14137189"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spacing w:val="-2"/>
                <w:kern w:val="0"/>
                <w:sz w:val="22"/>
                <w:szCs w:val="22"/>
                <w:lang w:eastAsia="en-US"/>
              </w:rPr>
            </w:pPr>
            <w:r w:rsidRPr="00F01574">
              <w:rPr>
                <w:rFonts w:ascii="Times New Roman" w:eastAsia="Calibri" w:hAnsi="Times New Roman"/>
                <w:color w:val="000000"/>
                <w:kern w:val="0"/>
                <w:sz w:val="22"/>
                <w:szCs w:val="22"/>
                <w:shd w:val="clear" w:color="auto" w:fill="E6E6E6"/>
                <w:lang w:eastAsia="en-US"/>
              </w:rPr>
              <w:fldChar w:fldCharType="begin">
                <w:ffData>
                  <w:name w:val=""/>
                  <w:enabled/>
                  <w:calcOnExit w:val="0"/>
                  <w:checkBox>
                    <w:sizeAuto/>
                    <w:default w:val="1"/>
                  </w:checkBox>
                </w:ffData>
              </w:fldChar>
            </w:r>
            <w:r w:rsidRPr="00F01574">
              <w:rPr>
                <w:rFonts w:ascii="Times New Roman" w:eastAsia="Calibri" w:hAnsi="Times New Roman"/>
                <w:color w:val="000000"/>
                <w:kern w:val="0"/>
                <w:sz w:val="22"/>
                <w:szCs w:val="22"/>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w:t>
            </w:r>
            <w:r w:rsidRPr="00F01574">
              <w:rPr>
                <w:rFonts w:ascii="Times New Roman" w:eastAsia="Calibri" w:hAnsi="Times New Roman"/>
                <w:color w:val="000000"/>
                <w:spacing w:val="-2"/>
                <w:kern w:val="0"/>
                <w:sz w:val="22"/>
                <w:szCs w:val="22"/>
                <w:lang w:eastAsia="en-US"/>
              </w:rPr>
              <w:t xml:space="preserve">zmniejszenie liczby dokumentów </w:t>
            </w:r>
          </w:p>
          <w:p w14:paraId="48F751C3"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spacing w:val="-2"/>
                <w:kern w:val="0"/>
                <w:sz w:val="22"/>
                <w:szCs w:val="22"/>
                <w:lang w:eastAsia="en-US"/>
              </w:rPr>
            </w:pPr>
            <w:r w:rsidRPr="00F01574">
              <w:rPr>
                <w:rFonts w:ascii="Times New Roman" w:eastAsia="Calibri" w:hAnsi="Times New Roman"/>
                <w:color w:val="000000"/>
                <w:kern w:val="0"/>
                <w:sz w:val="22"/>
                <w:szCs w:val="22"/>
                <w:shd w:val="clear" w:color="auto" w:fill="E6E6E6"/>
                <w:lang w:eastAsia="en-US"/>
              </w:rPr>
              <w:fldChar w:fldCharType="begin">
                <w:ffData>
                  <w:name w:val=""/>
                  <w:enabled/>
                  <w:calcOnExit w:val="0"/>
                  <w:checkBox>
                    <w:sizeAuto/>
                    <w:default w:val="1"/>
                  </w:checkBox>
                </w:ffData>
              </w:fldChar>
            </w:r>
            <w:r w:rsidRPr="00F01574">
              <w:rPr>
                <w:rFonts w:ascii="Times New Roman" w:eastAsia="Calibri" w:hAnsi="Times New Roman"/>
                <w:color w:val="000000"/>
                <w:kern w:val="0"/>
                <w:sz w:val="22"/>
                <w:szCs w:val="22"/>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w:t>
            </w:r>
            <w:r w:rsidRPr="00F01574">
              <w:rPr>
                <w:rFonts w:ascii="Times New Roman" w:eastAsia="Calibri" w:hAnsi="Times New Roman"/>
                <w:color w:val="000000"/>
                <w:spacing w:val="-2"/>
                <w:kern w:val="0"/>
                <w:sz w:val="22"/>
                <w:szCs w:val="22"/>
                <w:lang w:eastAsia="en-US"/>
              </w:rPr>
              <w:t>zmniejszenie liczby procedur</w:t>
            </w:r>
          </w:p>
          <w:p w14:paraId="53087A22"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spacing w:val="-2"/>
                <w:kern w:val="0"/>
                <w:sz w:val="22"/>
                <w:szCs w:val="22"/>
                <w:lang w:eastAsia="en-US"/>
              </w:rPr>
            </w:pPr>
            <w:r w:rsidRPr="00F01574">
              <w:rPr>
                <w:rFonts w:ascii="Times New Roman" w:eastAsia="Calibri" w:hAnsi="Times New Roman"/>
                <w:color w:val="000000"/>
                <w:kern w:val="0"/>
                <w:sz w:val="22"/>
                <w:szCs w:val="22"/>
                <w:shd w:val="clear" w:color="auto" w:fill="E6E6E6"/>
                <w:lang w:eastAsia="en-US"/>
              </w:rPr>
              <w:fldChar w:fldCharType="begin">
                <w:ffData>
                  <w:name w:val=""/>
                  <w:enabled/>
                  <w:calcOnExit w:val="0"/>
                  <w:checkBox>
                    <w:sizeAuto/>
                    <w:default w:val="1"/>
                  </w:checkBox>
                </w:ffData>
              </w:fldChar>
            </w:r>
            <w:r w:rsidRPr="00F01574">
              <w:rPr>
                <w:rFonts w:ascii="Times New Roman" w:eastAsia="Calibri" w:hAnsi="Times New Roman"/>
                <w:color w:val="000000"/>
                <w:kern w:val="0"/>
                <w:sz w:val="22"/>
                <w:szCs w:val="22"/>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w:t>
            </w:r>
            <w:r w:rsidRPr="00F01574">
              <w:rPr>
                <w:rFonts w:ascii="Times New Roman" w:eastAsia="Calibri" w:hAnsi="Times New Roman"/>
                <w:color w:val="000000"/>
                <w:spacing w:val="-2"/>
                <w:kern w:val="0"/>
                <w:sz w:val="22"/>
                <w:szCs w:val="22"/>
                <w:lang w:eastAsia="en-US"/>
              </w:rPr>
              <w:t>skrócenie czasu na załatwienie sprawy</w:t>
            </w:r>
          </w:p>
          <w:p w14:paraId="07425175" w14:textId="77777777" w:rsidR="00F01574" w:rsidRPr="00F01574" w:rsidRDefault="00F01574" w:rsidP="00F01574">
            <w:pPr>
              <w:widowControl/>
              <w:suppressAutoHyphens w:val="0"/>
              <w:autoSpaceDN/>
              <w:spacing w:line="276" w:lineRule="auto"/>
              <w:textAlignment w:val="auto"/>
              <w:rPr>
                <w:rFonts w:ascii="Times New Roman" w:eastAsia="Calibri" w:hAnsi="Times New Roman"/>
                <w:b/>
                <w:color w:val="000000"/>
                <w:spacing w:val="-2"/>
                <w:kern w:val="0"/>
                <w:sz w:val="22"/>
                <w:szCs w:val="22"/>
                <w:lang w:eastAsia="en-US"/>
              </w:rPr>
            </w:pPr>
            <w:r w:rsidRPr="00F01574">
              <w:rPr>
                <w:rFonts w:ascii="Times New Roman" w:eastAsia="Calibri" w:hAnsi="Times New Roman"/>
                <w:color w:val="000000"/>
                <w:kern w:val="0"/>
                <w:sz w:val="22"/>
                <w:szCs w:val="22"/>
                <w:shd w:val="clear" w:color="auto" w:fill="E6E6E6"/>
                <w:lang w:eastAsia="en-US"/>
              </w:rPr>
              <w:fldChar w:fldCharType="begin">
                <w:ffData>
                  <w:name w:val="Wybór1"/>
                  <w:enabled/>
                  <w:calcOnExit w:val="0"/>
                  <w:checkBox>
                    <w:sizeAuto/>
                    <w:default w:val="0"/>
                  </w:checkBox>
                </w:ffData>
              </w:fldChar>
            </w:r>
            <w:r w:rsidRPr="00F01574">
              <w:rPr>
                <w:rFonts w:ascii="Times New Roman" w:eastAsia="Calibri" w:hAnsi="Times New Roman"/>
                <w:color w:val="000000"/>
                <w:kern w:val="0"/>
                <w:sz w:val="22"/>
                <w:szCs w:val="22"/>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w:t>
            </w:r>
            <w:r w:rsidRPr="00F01574">
              <w:rPr>
                <w:rFonts w:ascii="Times New Roman" w:eastAsia="Calibri" w:hAnsi="Times New Roman"/>
                <w:color w:val="000000"/>
                <w:spacing w:val="-2"/>
                <w:kern w:val="0"/>
                <w:sz w:val="22"/>
                <w:szCs w:val="22"/>
                <w:lang w:eastAsia="en-US"/>
              </w:rPr>
              <w:t>inne:</w:t>
            </w:r>
            <w:r w:rsidRPr="00F01574">
              <w:rPr>
                <w:rFonts w:ascii="Times New Roman" w:eastAsia="Calibri" w:hAnsi="Times New Roman"/>
                <w:color w:val="000000"/>
                <w:kern w:val="0"/>
                <w:sz w:val="22"/>
                <w:szCs w:val="22"/>
                <w:lang w:eastAsia="en-US"/>
              </w:rPr>
              <w:t xml:space="preserve"> </w:t>
            </w:r>
            <w:r w:rsidRPr="00F01574">
              <w:rPr>
                <w:rFonts w:ascii="Times New Roman" w:eastAsia="Calibri" w:hAnsi="Times New Roman"/>
                <w:color w:val="000000"/>
                <w:kern w:val="0"/>
                <w:sz w:val="22"/>
                <w:szCs w:val="22"/>
                <w:shd w:val="clear" w:color="auto" w:fill="E6E6E6"/>
                <w:lang w:eastAsia="en-US"/>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F01574">
              <w:rPr>
                <w:rFonts w:ascii="Times New Roman" w:eastAsia="Calibri" w:hAnsi="Times New Roman"/>
                <w:color w:val="000000"/>
                <w:kern w:val="0"/>
                <w:sz w:val="22"/>
                <w:szCs w:val="22"/>
                <w:lang w:eastAsia="en-US"/>
              </w:rPr>
              <w:instrText xml:space="preserve"> FORMTEXT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noProof/>
                <w:color w:val="000000"/>
                <w:kern w:val="0"/>
                <w:sz w:val="22"/>
                <w:szCs w:val="22"/>
                <w:lang w:eastAsia="en-US"/>
              </w:rPr>
              <w:t> </w:t>
            </w:r>
            <w:r w:rsidRPr="00F01574">
              <w:rPr>
                <w:rFonts w:ascii="Times New Roman" w:eastAsia="Calibri" w:hAnsi="Times New Roman"/>
                <w:noProof/>
                <w:color w:val="000000"/>
                <w:kern w:val="0"/>
                <w:sz w:val="22"/>
                <w:szCs w:val="22"/>
                <w:lang w:eastAsia="en-US"/>
              </w:rPr>
              <w:t> </w:t>
            </w:r>
            <w:r w:rsidRPr="00F01574">
              <w:rPr>
                <w:rFonts w:ascii="Times New Roman" w:eastAsia="Calibri" w:hAnsi="Times New Roman"/>
                <w:noProof/>
                <w:color w:val="000000"/>
                <w:kern w:val="0"/>
                <w:sz w:val="22"/>
                <w:szCs w:val="22"/>
                <w:lang w:eastAsia="en-US"/>
              </w:rPr>
              <w:t> </w:t>
            </w:r>
            <w:r w:rsidRPr="00F01574">
              <w:rPr>
                <w:rFonts w:ascii="Times New Roman" w:eastAsia="Calibri" w:hAnsi="Times New Roman"/>
                <w:noProof/>
                <w:color w:val="000000"/>
                <w:kern w:val="0"/>
                <w:sz w:val="22"/>
                <w:szCs w:val="22"/>
                <w:lang w:eastAsia="en-US"/>
              </w:rPr>
              <w:t> </w:t>
            </w:r>
            <w:r w:rsidRPr="00F01574">
              <w:rPr>
                <w:rFonts w:ascii="Times New Roman" w:eastAsia="Calibri" w:hAnsi="Times New Roman"/>
                <w:noProof/>
                <w:color w:val="000000"/>
                <w:kern w:val="0"/>
                <w:sz w:val="22"/>
                <w:szCs w:val="22"/>
                <w:lang w:eastAsia="en-US"/>
              </w:rPr>
              <w:t> </w:t>
            </w:r>
            <w:r w:rsidRPr="00F01574">
              <w:rPr>
                <w:rFonts w:ascii="Times New Roman" w:eastAsia="Calibri" w:hAnsi="Times New Roman"/>
                <w:color w:val="000000"/>
                <w:kern w:val="0"/>
                <w:sz w:val="22"/>
                <w:szCs w:val="22"/>
                <w:shd w:val="clear" w:color="auto" w:fill="E6E6E6"/>
                <w:lang w:eastAsia="en-US"/>
              </w:rPr>
              <w:fldChar w:fldCharType="end"/>
            </w:r>
          </w:p>
        </w:tc>
        <w:tc>
          <w:tcPr>
            <w:tcW w:w="7721" w:type="dxa"/>
            <w:gridSpan w:val="19"/>
            <w:shd w:val="clear" w:color="auto" w:fill="FFFFFF" w:themeFill="background1"/>
          </w:tcPr>
          <w:p w14:paraId="163BA696"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spacing w:val="-2"/>
                <w:kern w:val="0"/>
                <w:sz w:val="22"/>
                <w:szCs w:val="22"/>
                <w:lang w:eastAsia="en-US"/>
              </w:rPr>
            </w:pPr>
            <w:r w:rsidRPr="00F01574">
              <w:rPr>
                <w:rFonts w:ascii="Times New Roman" w:eastAsia="Calibri" w:hAnsi="Times New Roman"/>
                <w:color w:val="000000"/>
                <w:kern w:val="0"/>
                <w:sz w:val="22"/>
                <w:szCs w:val="22"/>
                <w:shd w:val="clear" w:color="auto" w:fill="E6E6E6"/>
                <w:lang w:eastAsia="en-US"/>
              </w:rPr>
              <w:fldChar w:fldCharType="begin">
                <w:ffData>
                  <w:name w:val=""/>
                  <w:enabled/>
                  <w:calcOnExit w:val="0"/>
                  <w:checkBox>
                    <w:sizeAuto/>
                    <w:default w:val="1"/>
                  </w:checkBox>
                </w:ffData>
              </w:fldChar>
            </w:r>
            <w:r w:rsidRPr="00F01574">
              <w:rPr>
                <w:rFonts w:ascii="Times New Roman" w:eastAsia="Calibri" w:hAnsi="Times New Roman"/>
                <w:color w:val="000000"/>
                <w:kern w:val="0"/>
                <w:sz w:val="22"/>
                <w:szCs w:val="22"/>
                <w:shd w:val="clear" w:color="auto" w:fill="E6E6E6"/>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w:t>
            </w:r>
            <w:r w:rsidRPr="00F01574">
              <w:rPr>
                <w:rFonts w:ascii="Times New Roman" w:eastAsia="Calibri" w:hAnsi="Times New Roman"/>
                <w:color w:val="000000"/>
                <w:spacing w:val="-2"/>
                <w:kern w:val="0"/>
                <w:sz w:val="22"/>
                <w:szCs w:val="22"/>
                <w:lang w:eastAsia="en-US"/>
              </w:rPr>
              <w:t>zwiększenie liczby dokumentów</w:t>
            </w:r>
          </w:p>
          <w:p w14:paraId="09727AFF"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spacing w:val="-2"/>
                <w:kern w:val="0"/>
                <w:sz w:val="22"/>
                <w:szCs w:val="22"/>
                <w:lang w:eastAsia="en-US"/>
              </w:rPr>
            </w:pPr>
            <w:r w:rsidRPr="00F01574">
              <w:rPr>
                <w:rFonts w:ascii="Times New Roman" w:eastAsia="Calibri" w:hAnsi="Times New Roman"/>
                <w:color w:val="000000"/>
                <w:kern w:val="0"/>
                <w:sz w:val="22"/>
                <w:szCs w:val="22"/>
                <w:shd w:val="clear" w:color="auto" w:fill="E6E6E6"/>
                <w:lang w:eastAsia="en-US"/>
              </w:rPr>
              <w:fldChar w:fldCharType="begin">
                <w:ffData>
                  <w:name w:val=""/>
                  <w:enabled/>
                  <w:calcOnExit w:val="0"/>
                  <w:checkBox>
                    <w:sizeAuto/>
                    <w:default w:val="1"/>
                  </w:checkBox>
                </w:ffData>
              </w:fldChar>
            </w:r>
            <w:r w:rsidRPr="00F01574">
              <w:rPr>
                <w:rFonts w:ascii="Times New Roman" w:eastAsia="Calibri" w:hAnsi="Times New Roman"/>
                <w:color w:val="000000"/>
                <w:kern w:val="0"/>
                <w:sz w:val="22"/>
                <w:szCs w:val="22"/>
                <w:shd w:val="clear" w:color="auto" w:fill="E6E6E6"/>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w:t>
            </w:r>
            <w:r w:rsidRPr="00F01574">
              <w:rPr>
                <w:rFonts w:ascii="Times New Roman" w:eastAsia="Calibri" w:hAnsi="Times New Roman"/>
                <w:color w:val="000000"/>
                <w:spacing w:val="-2"/>
                <w:kern w:val="0"/>
                <w:sz w:val="22"/>
                <w:szCs w:val="22"/>
                <w:lang w:eastAsia="en-US"/>
              </w:rPr>
              <w:t>zwiększenie liczby procedur</w:t>
            </w:r>
          </w:p>
          <w:p w14:paraId="07E54C73"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spacing w:val="-2"/>
                <w:kern w:val="0"/>
                <w:sz w:val="22"/>
                <w:szCs w:val="22"/>
                <w:lang w:eastAsia="en-US"/>
              </w:rPr>
            </w:pPr>
            <w:r w:rsidRPr="00F01574">
              <w:rPr>
                <w:rFonts w:ascii="Times New Roman" w:eastAsia="Calibri" w:hAnsi="Times New Roman"/>
                <w:color w:val="000000"/>
                <w:kern w:val="0"/>
                <w:sz w:val="22"/>
                <w:szCs w:val="22"/>
                <w:shd w:val="clear" w:color="auto" w:fill="E6E6E6"/>
                <w:lang w:eastAsia="en-US"/>
              </w:rPr>
              <w:fldChar w:fldCharType="begin">
                <w:ffData>
                  <w:name w:val="Wybór1"/>
                  <w:enabled/>
                  <w:calcOnExit w:val="0"/>
                  <w:checkBox>
                    <w:sizeAuto/>
                    <w:default w:val="0"/>
                  </w:checkBox>
                </w:ffData>
              </w:fldChar>
            </w:r>
            <w:r w:rsidRPr="00F01574">
              <w:rPr>
                <w:rFonts w:ascii="Times New Roman" w:eastAsia="Calibri" w:hAnsi="Times New Roman"/>
                <w:color w:val="000000"/>
                <w:kern w:val="0"/>
                <w:sz w:val="22"/>
                <w:szCs w:val="22"/>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w:t>
            </w:r>
            <w:r w:rsidRPr="00F01574">
              <w:rPr>
                <w:rFonts w:ascii="Times New Roman" w:eastAsia="Calibri" w:hAnsi="Times New Roman"/>
                <w:color w:val="000000"/>
                <w:spacing w:val="-2"/>
                <w:kern w:val="0"/>
                <w:sz w:val="22"/>
                <w:szCs w:val="22"/>
                <w:lang w:eastAsia="en-US"/>
              </w:rPr>
              <w:t>wydłużenie czasu na załatwienie sprawy</w:t>
            </w:r>
          </w:p>
          <w:p w14:paraId="02B29A05"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shd w:val="clear" w:color="auto" w:fill="E6E6E6"/>
                <w:lang w:eastAsia="en-US"/>
              </w:rPr>
              <w:fldChar w:fldCharType="begin">
                <w:ffData>
                  <w:name w:val="Wybór1"/>
                  <w:enabled/>
                  <w:calcOnExit w:val="0"/>
                  <w:checkBox>
                    <w:sizeAuto/>
                    <w:default w:val="0"/>
                  </w:checkBox>
                </w:ffData>
              </w:fldChar>
            </w:r>
            <w:r w:rsidRPr="00F01574">
              <w:rPr>
                <w:rFonts w:ascii="Times New Roman" w:eastAsia="Calibri" w:hAnsi="Times New Roman"/>
                <w:color w:val="000000"/>
                <w:kern w:val="0"/>
                <w:sz w:val="22"/>
                <w:szCs w:val="22"/>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w:t>
            </w:r>
            <w:r w:rsidRPr="00F01574">
              <w:rPr>
                <w:rFonts w:ascii="Times New Roman" w:eastAsia="Calibri" w:hAnsi="Times New Roman"/>
                <w:color w:val="000000"/>
                <w:spacing w:val="-2"/>
                <w:kern w:val="0"/>
                <w:sz w:val="22"/>
                <w:szCs w:val="22"/>
                <w:lang w:eastAsia="en-US"/>
              </w:rPr>
              <w:t>inne:</w:t>
            </w:r>
            <w:r w:rsidRPr="00F01574">
              <w:rPr>
                <w:rFonts w:ascii="Times New Roman" w:eastAsia="Calibri" w:hAnsi="Times New Roman"/>
                <w:color w:val="000000"/>
                <w:kern w:val="0"/>
                <w:sz w:val="22"/>
                <w:szCs w:val="22"/>
                <w:lang w:eastAsia="en-US"/>
              </w:rPr>
              <w:t xml:space="preserve"> </w:t>
            </w:r>
            <w:r w:rsidRPr="00F01574">
              <w:rPr>
                <w:rFonts w:ascii="Times New Roman" w:eastAsia="Calibri" w:hAnsi="Times New Roman"/>
                <w:color w:val="000000"/>
                <w:kern w:val="0"/>
                <w:sz w:val="22"/>
                <w:szCs w:val="22"/>
                <w:shd w:val="clear" w:color="auto" w:fill="E6E6E6"/>
                <w:lang w:eastAsia="en-US"/>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F01574">
              <w:rPr>
                <w:rFonts w:ascii="Times New Roman" w:eastAsia="Calibri" w:hAnsi="Times New Roman"/>
                <w:color w:val="000000"/>
                <w:kern w:val="0"/>
                <w:sz w:val="22"/>
                <w:szCs w:val="22"/>
                <w:lang w:eastAsia="en-US"/>
              </w:rPr>
              <w:instrText xml:space="preserve"> FORMTEXT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noProof/>
                <w:color w:val="000000"/>
                <w:kern w:val="0"/>
                <w:sz w:val="22"/>
                <w:szCs w:val="22"/>
                <w:lang w:eastAsia="en-US"/>
              </w:rPr>
              <w:t> </w:t>
            </w:r>
            <w:r w:rsidRPr="00F01574">
              <w:rPr>
                <w:rFonts w:ascii="Times New Roman" w:eastAsia="Calibri" w:hAnsi="Times New Roman"/>
                <w:noProof/>
                <w:color w:val="000000"/>
                <w:kern w:val="0"/>
                <w:sz w:val="22"/>
                <w:szCs w:val="22"/>
                <w:lang w:eastAsia="en-US"/>
              </w:rPr>
              <w:t> </w:t>
            </w:r>
            <w:r w:rsidRPr="00F01574">
              <w:rPr>
                <w:rFonts w:ascii="Times New Roman" w:eastAsia="Calibri" w:hAnsi="Times New Roman"/>
                <w:noProof/>
                <w:color w:val="000000"/>
                <w:kern w:val="0"/>
                <w:sz w:val="22"/>
                <w:szCs w:val="22"/>
                <w:lang w:eastAsia="en-US"/>
              </w:rPr>
              <w:t> </w:t>
            </w:r>
            <w:r w:rsidRPr="00F01574">
              <w:rPr>
                <w:rFonts w:ascii="Times New Roman" w:eastAsia="Calibri" w:hAnsi="Times New Roman"/>
                <w:noProof/>
                <w:color w:val="000000"/>
                <w:kern w:val="0"/>
                <w:sz w:val="22"/>
                <w:szCs w:val="22"/>
                <w:lang w:eastAsia="en-US"/>
              </w:rPr>
              <w:t> </w:t>
            </w:r>
            <w:r w:rsidRPr="00F01574">
              <w:rPr>
                <w:rFonts w:ascii="Times New Roman" w:eastAsia="Calibri" w:hAnsi="Times New Roman"/>
                <w:noProof/>
                <w:color w:val="000000"/>
                <w:kern w:val="0"/>
                <w:sz w:val="22"/>
                <w:szCs w:val="22"/>
                <w:lang w:eastAsia="en-US"/>
              </w:rPr>
              <w:t> </w:t>
            </w:r>
            <w:r w:rsidRPr="00F01574">
              <w:rPr>
                <w:rFonts w:ascii="Times New Roman" w:eastAsia="Calibri" w:hAnsi="Times New Roman"/>
                <w:color w:val="000000"/>
                <w:kern w:val="0"/>
                <w:sz w:val="22"/>
                <w:szCs w:val="22"/>
                <w:shd w:val="clear" w:color="auto" w:fill="E6E6E6"/>
                <w:lang w:eastAsia="en-US"/>
              </w:rPr>
              <w:fldChar w:fldCharType="end"/>
            </w:r>
          </w:p>
          <w:p w14:paraId="18CB54D0"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p>
        </w:tc>
      </w:tr>
      <w:tr w:rsidR="00F01574" w:rsidRPr="00F01574" w14:paraId="208B42C1" w14:textId="77777777" w:rsidTr="00EC291B">
        <w:trPr>
          <w:trHeight w:val="870"/>
        </w:trPr>
        <w:tc>
          <w:tcPr>
            <w:tcW w:w="1919" w:type="dxa"/>
            <w:gridSpan w:val="2"/>
            <w:shd w:val="clear" w:color="auto" w:fill="FFFFFF" w:themeFill="background1"/>
          </w:tcPr>
          <w:p w14:paraId="3CC18AD1"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spacing w:val="-2"/>
                <w:kern w:val="0"/>
                <w:sz w:val="22"/>
                <w:szCs w:val="22"/>
                <w:lang w:eastAsia="en-US"/>
              </w:rPr>
              <w:t xml:space="preserve">Wprowadzane obciążenia są przystosowane do ich elektronizacji. </w:t>
            </w:r>
          </w:p>
        </w:tc>
        <w:tc>
          <w:tcPr>
            <w:tcW w:w="7721" w:type="dxa"/>
            <w:gridSpan w:val="19"/>
            <w:shd w:val="clear" w:color="auto" w:fill="FFFFFF" w:themeFill="background1"/>
          </w:tcPr>
          <w:p w14:paraId="67F759C0"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shd w:val="clear" w:color="auto" w:fill="E6E6E6"/>
                <w:lang w:eastAsia="en-US"/>
              </w:rPr>
              <w:fldChar w:fldCharType="begin">
                <w:ffData>
                  <w:name w:val="Wybór1"/>
                  <w:enabled/>
                  <w:calcOnExit w:val="0"/>
                  <w:checkBox>
                    <w:sizeAuto/>
                    <w:default w:val="0"/>
                  </w:checkBox>
                </w:ffData>
              </w:fldChar>
            </w:r>
            <w:r w:rsidRPr="00F01574">
              <w:rPr>
                <w:rFonts w:ascii="Times New Roman" w:eastAsia="Calibri" w:hAnsi="Times New Roman"/>
                <w:color w:val="000000"/>
                <w:kern w:val="0"/>
                <w:sz w:val="22"/>
                <w:szCs w:val="22"/>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tak</w:t>
            </w:r>
          </w:p>
          <w:p w14:paraId="173B1530"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shd w:val="clear" w:color="auto" w:fill="E6E6E6"/>
                <w:lang w:eastAsia="en-US"/>
              </w:rPr>
              <w:fldChar w:fldCharType="begin">
                <w:ffData>
                  <w:name w:val="Wybór1"/>
                  <w:enabled/>
                  <w:calcOnExit w:val="0"/>
                  <w:checkBox>
                    <w:sizeAuto/>
                    <w:default w:val="0"/>
                  </w:checkBox>
                </w:ffData>
              </w:fldChar>
            </w:r>
            <w:r w:rsidRPr="00F01574">
              <w:rPr>
                <w:rFonts w:ascii="Times New Roman" w:eastAsia="Calibri" w:hAnsi="Times New Roman"/>
                <w:color w:val="000000"/>
                <w:kern w:val="0"/>
                <w:sz w:val="22"/>
                <w:szCs w:val="22"/>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nie</w:t>
            </w:r>
          </w:p>
          <w:p w14:paraId="50A87E45"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shd w:val="clear" w:color="auto" w:fill="E6E6E6"/>
                <w:lang w:eastAsia="en-US"/>
              </w:rPr>
              <w:fldChar w:fldCharType="begin">
                <w:ffData>
                  <w:name w:val=""/>
                  <w:enabled/>
                  <w:calcOnExit w:val="0"/>
                  <w:checkBox>
                    <w:sizeAuto/>
                    <w:default w:val="1"/>
                  </w:checkBox>
                </w:ffData>
              </w:fldChar>
            </w:r>
            <w:r w:rsidRPr="00F01574">
              <w:rPr>
                <w:rFonts w:ascii="Times New Roman" w:eastAsia="Calibri" w:hAnsi="Times New Roman"/>
                <w:color w:val="000000"/>
                <w:kern w:val="0"/>
                <w:sz w:val="22"/>
                <w:szCs w:val="22"/>
                <w:shd w:val="clear" w:color="auto" w:fill="E6E6E6"/>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nie dotyczy</w:t>
            </w:r>
          </w:p>
          <w:p w14:paraId="6B0100DE"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p>
        </w:tc>
      </w:tr>
      <w:tr w:rsidR="00F01574" w:rsidRPr="00F01574" w14:paraId="45F7D8F8" w14:textId="77777777" w:rsidTr="00EC291B">
        <w:trPr>
          <w:trHeight w:val="630"/>
        </w:trPr>
        <w:tc>
          <w:tcPr>
            <w:tcW w:w="9640" w:type="dxa"/>
            <w:gridSpan w:val="21"/>
            <w:shd w:val="clear" w:color="auto" w:fill="FFFFFF" w:themeFill="background1"/>
          </w:tcPr>
          <w:p w14:paraId="198CB491" w14:textId="77777777" w:rsidR="00F01574" w:rsidRPr="00F01574" w:rsidRDefault="00F01574" w:rsidP="00F01574">
            <w:pPr>
              <w:widowControl/>
              <w:suppressAutoHyphens w:val="0"/>
              <w:autoSpaceDN/>
              <w:spacing w:line="240" w:lineRule="auto"/>
              <w:jc w:val="both"/>
              <w:textAlignment w:val="auto"/>
              <w:rPr>
                <w:rFonts w:ascii="Times New Roman" w:hAnsi="Times New Roman"/>
                <w:kern w:val="0"/>
                <w:sz w:val="22"/>
                <w:szCs w:val="22"/>
              </w:rPr>
            </w:pPr>
            <w:r w:rsidRPr="00F01574">
              <w:rPr>
                <w:rFonts w:ascii="Times New Roman" w:eastAsia="Calibri" w:hAnsi="Times New Roman"/>
                <w:color w:val="000000" w:themeColor="text1"/>
                <w:kern w:val="0"/>
                <w:sz w:val="22"/>
                <w:szCs w:val="22"/>
                <w:lang w:eastAsia="en-US"/>
              </w:rPr>
              <w:t>Komentarz: Zwiększeniu ulegnie liczba obowiązków pracowników referatów ewidencji ludności i dowodów osobistych poprzez rejestrację danych parentyzacyjnych. W zakresie odmiejscowienia wymeldowania proces realizacji jest znany, stąd też nie będzie generował dodatkowych trudności, gdyż ci sami urzędnicy realizują tego rodzaju sprawy we właściwości organu gminy. Zmniejszy się liczba oświadczeń kierowanych do kierownika USC oraz konsula o powrocie do nazwiska noszonego przed zawarciem małżeństwa co potencjalnie wpłynie na zmniejszenie obciążenia sprawami realizowanymi przez te osoby.</w:t>
            </w:r>
          </w:p>
        </w:tc>
      </w:tr>
      <w:tr w:rsidR="00F01574" w:rsidRPr="00F01574" w14:paraId="7CAFFC8B" w14:textId="77777777" w:rsidTr="00EC291B">
        <w:trPr>
          <w:trHeight w:val="142"/>
        </w:trPr>
        <w:tc>
          <w:tcPr>
            <w:tcW w:w="9640" w:type="dxa"/>
            <w:gridSpan w:val="21"/>
            <w:shd w:val="clear" w:color="auto" w:fill="99CCFF"/>
          </w:tcPr>
          <w:p w14:paraId="504B8812" w14:textId="77777777" w:rsidR="00F01574" w:rsidRPr="00F01574" w:rsidRDefault="00F01574" w:rsidP="00F01574">
            <w:pPr>
              <w:widowControl/>
              <w:numPr>
                <w:ilvl w:val="0"/>
                <w:numId w:val="47"/>
              </w:numPr>
              <w:suppressAutoHyphens w:val="0"/>
              <w:autoSpaceDE w:val="0"/>
              <w:autoSpaceDN/>
              <w:adjustRightInd w:val="0"/>
              <w:spacing w:before="60" w:after="60" w:line="240" w:lineRule="auto"/>
              <w:jc w:val="both"/>
              <w:textAlignment w:val="auto"/>
              <w:rPr>
                <w:rFonts w:ascii="Times New Roman" w:eastAsia="Calibri" w:hAnsi="Times New Roman"/>
                <w:b/>
                <w:color w:val="000000"/>
                <w:kern w:val="0"/>
                <w:sz w:val="22"/>
                <w:szCs w:val="22"/>
                <w:lang w:eastAsia="en-US"/>
              </w:rPr>
            </w:pPr>
            <w:r w:rsidRPr="00F01574">
              <w:rPr>
                <w:rFonts w:ascii="Times New Roman" w:eastAsia="Calibri" w:hAnsi="Times New Roman"/>
                <w:b/>
                <w:color w:val="000000"/>
                <w:kern w:val="0"/>
                <w:sz w:val="22"/>
                <w:szCs w:val="22"/>
                <w:lang w:eastAsia="en-US"/>
              </w:rPr>
              <w:t xml:space="preserve">Wpływ na rynek pracy </w:t>
            </w:r>
          </w:p>
        </w:tc>
      </w:tr>
      <w:tr w:rsidR="00F01574" w:rsidRPr="00F01574" w14:paraId="50C12031" w14:textId="77777777" w:rsidTr="00EC291B">
        <w:trPr>
          <w:trHeight w:val="142"/>
        </w:trPr>
        <w:tc>
          <w:tcPr>
            <w:tcW w:w="9640" w:type="dxa"/>
            <w:gridSpan w:val="21"/>
          </w:tcPr>
          <w:p w14:paraId="067850D1" w14:textId="77777777" w:rsidR="00F01574" w:rsidRPr="00F01574" w:rsidRDefault="00F01574" w:rsidP="00F01574">
            <w:pPr>
              <w:suppressAutoHyphens w:val="0"/>
              <w:autoSpaceDE w:val="0"/>
              <w:adjustRightInd w:val="0"/>
              <w:spacing w:line="240" w:lineRule="auto"/>
              <w:jc w:val="both"/>
              <w:textAlignment w:val="auto"/>
              <w:rPr>
                <w:rFonts w:ascii="Times New Roman" w:eastAsia="Calibri" w:hAnsi="Times New Roman"/>
                <w:color w:val="000000"/>
                <w:kern w:val="0"/>
                <w:sz w:val="22"/>
                <w:szCs w:val="22"/>
                <w:lang w:eastAsia="en-US"/>
              </w:rPr>
            </w:pPr>
            <w:r w:rsidRPr="00F01574">
              <w:rPr>
                <w:rFonts w:ascii="Times New Roman" w:hAnsi="Times New Roman"/>
                <w:color w:val="000000" w:themeColor="text1"/>
                <w:kern w:val="0"/>
                <w:sz w:val="22"/>
                <w:szCs w:val="22"/>
              </w:rPr>
              <w:t>Projekt nie ma wpływu na rynek pracy.</w:t>
            </w:r>
          </w:p>
        </w:tc>
      </w:tr>
      <w:tr w:rsidR="00F01574" w:rsidRPr="00F01574" w14:paraId="4CAFF600" w14:textId="77777777" w:rsidTr="00EC291B">
        <w:trPr>
          <w:trHeight w:val="142"/>
        </w:trPr>
        <w:tc>
          <w:tcPr>
            <w:tcW w:w="9640" w:type="dxa"/>
            <w:gridSpan w:val="21"/>
            <w:shd w:val="clear" w:color="auto" w:fill="99CCFF"/>
          </w:tcPr>
          <w:p w14:paraId="1BFCCF78" w14:textId="77777777" w:rsidR="00F01574" w:rsidRPr="00F01574" w:rsidRDefault="00F01574" w:rsidP="00F01574">
            <w:pPr>
              <w:widowControl/>
              <w:numPr>
                <w:ilvl w:val="0"/>
                <w:numId w:val="47"/>
              </w:numPr>
              <w:suppressAutoHyphens w:val="0"/>
              <w:autoSpaceDE w:val="0"/>
              <w:autoSpaceDN/>
              <w:adjustRightInd w:val="0"/>
              <w:spacing w:before="60" w:after="60" w:line="240" w:lineRule="auto"/>
              <w:jc w:val="both"/>
              <w:textAlignment w:val="auto"/>
              <w:rPr>
                <w:rFonts w:ascii="Times New Roman" w:eastAsia="Calibri" w:hAnsi="Times New Roman"/>
                <w:b/>
                <w:color w:val="000000"/>
                <w:kern w:val="0"/>
                <w:sz w:val="22"/>
                <w:szCs w:val="22"/>
                <w:lang w:eastAsia="en-US"/>
              </w:rPr>
            </w:pPr>
            <w:r w:rsidRPr="00F01574">
              <w:rPr>
                <w:rFonts w:ascii="Times New Roman" w:eastAsia="Calibri" w:hAnsi="Times New Roman"/>
                <w:b/>
                <w:color w:val="000000"/>
                <w:kern w:val="0"/>
                <w:sz w:val="22"/>
                <w:szCs w:val="22"/>
                <w:lang w:eastAsia="en-US"/>
              </w:rPr>
              <w:t>Wpływ na pozostałe obszary</w:t>
            </w:r>
          </w:p>
        </w:tc>
      </w:tr>
      <w:tr w:rsidR="00F01574" w:rsidRPr="00F01574" w14:paraId="0D039562" w14:textId="77777777" w:rsidTr="00EC291B">
        <w:trPr>
          <w:trHeight w:val="1031"/>
        </w:trPr>
        <w:tc>
          <w:tcPr>
            <w:tcW w:w="1419" w:type="dxa"/>
            <w:shd w:val="clear" w:color="auto" w:fill="FFFFFF" w:themeFill="background1"/>
          </w:tcPr>
          <w:p w14:paraId="157D3BD0"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spacing w:val="-2"/>
                <w:kern w:val="0"/>
                <w:sz w:val="22"/>
                <w:szCs w:val="22"/>
                <w:lang w:eastAsia="en-US"/>
              </w:rPr>
            </w:pPr>
            <w:r w:rsidRPr="00F01574">
              <w:rPr>
                <w:rFonts w:ascii="Times New Roman" w:eastAsia="Calibri" w:hAnsi="Times New Roman"/>
                <w:color w:val="000000"/>
                <w:kern w:val="0"/>
                <w:sz w:val="22"/>
                <w:szCs w:val="22"/>
                <w:shd w:val="clear" w:color="auto" w:fill="E6E6E6"/>
                <w:lang w:eastAsia="en-US"/>
              </w:rPr>
              <w:fldChar w:fldCharType="begin">
                <w:ffData>
                  <w:name w:val=""/>
                  <w:enabled/>
                  <w:calcOnExit w:val="0"/>
                  <w:checkBox>
                    <w:sizeAuto/>
                    <w:default w:val="0"/>
                  </w:checkBox>
                </w:ffData>
              </w:fldChar>
            </w:r>
            <w:r w:rsidRPr="00F01574">
              <w:rPr>
                <w:rFonts w:ascii="Times New Roman" w:eastAsia="Calibri" w:hAnsi="Times New Roman"/>
                <w:color w:val="000000"/>
                <w:kern w:val="0"/>
                <w:sz w:val="22"/>
                <w:szCs w:val="22"/>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w:t>
            </w:r>
            <w:r w:rsidRPr="00F01574">
              <w:rPr>
                <w:rFonts w:ascii="Times New Roman" w:eastAsia="Calibri" w:hAnsi="Times New Roman"/>
                <w:color w:val="000000"/>
                <w:spacing w:val="-2"/>
                <w:kern w:val="0"/>
                <w:sz w:val="22"/>
                <w:szCs w:val="22"/>
                <w:lang w:eastAsia="en-US"/>
              </w:rPr>
              <w:t>środowisko naturalne</w:t>
            </w:r>
          </w:p>
          <w:p w14:paraId="006C5DED"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shd w:val="clear" w:color="auto" w:fill="E6E6E6"/>
                <w:lang w:eastAsia="en-US"/>
              </w:rPr>
              <w:fldChar w:fldCharType="begin">
                <w:ffData>
                  <w:name w:val=""/>
                  <w:enabled/>
                  <w:calcOnExit w:val="0"/>
                  <w:checkBox>
                    <w:sizeAuto/>
                    <w:default w:val="0"/>
                  </w:checkBox>
                </w:ffData>
              </w:fldChar>
            </w:r>
            <w:r w:rsidRPr="00F01574">
              <w:rPr>
                <w:rFonts w:ascii="Times New Roman" w:eastAsia="Calibri" w:hAnsi="Times New Roman"/>
                <w:color w:val="000000"/>
                <w:kern w:val="0"/>
                <w:sz w:val="22"/>
                <w:szCs w:val="22"/>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sytuacja i rozwój regionalny</w:t>
            </w:r>
          </w:p>
          <w:p w14:paraId="585C0BE3"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shd w:val="clear" w:color="auto" w:fill="E6E6E6"/>
                <w:lang w:eastAsia="en-US"/>
              </w:rPr>
              <w:fldChar w:fldCharType="begin">
                <w:ffData>
                  <w:name w:val=""/>
                  <w:enabled/>
                  <w:calcOnExit w:val="0"/>
                  <w:checkBox>
                    <w:sizeAuto/>
                    <w:default w:val="1"/>
                  </w:checkBox>
                </w:ffData>
              </w:fldChar>
            </w:r>
            <w:r w:rsidRPr="00F01574">
              <w:rPr>
                <w:rFonts w:ascii="Times New Roman" w:eastAsia="Calibri" w:hAnsi="Times New Roman"/>
                <w:color w:val="000000"/>
                <w:kern w:val="0"/>
                <w:sz w:val="22"/>
                <w:szCs w:val="22"/>
                <w:shd w:val="clear" w:color="auto" w:fill="E6E6E6"/>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w:t>
            </w:r>
            <w:r w:rsidRPr="00F01574">
              <w:rPr>
                <w:rFonts w:ascii="Times New Roman" w:eastAsia="Calibri" w:hAnsi="Times New Roman"/>
                <w:spacing w:val="-2"/>
                <w:kern w:val="0"/>
                <w:sz w:val="22"/>
                <w:szCs w:val="22"/>
                <w:lang w:eastAsia="en-US"/>
              </w:rPr>
              <w:t xml:space="preserve">sądy powszechne, </w:t>
            </w:r>
            <w:r w:rsidRPr="00F01574">
              <w:rPr>
                <w:rFonts w:ascii="Times New Roman" w:eastAsia="Calibri" w:hAnsi="Times New Roman"/>
                <w:spacing w:val="-2"/>
                <w:kern w:val="0"/>
                <w:sz w:val="22"/>
                <w:szCs w:val="22"/>
                <w:lang w:eastAsia="en-US"/>
              </w:rPr>
              <w:lastRenderedPageBreak/>
              <w:t>administracyjne lub wojskowe</w:t>
            </w:r>
          </w:p>
          <w:p w14:paraId="5E40E58C"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spacing w:val="-2"/>
                <w:kern w:val="0"/>
                <w:sz w:val="22"/>
                <w:szCs w:val="22"/>
                <w:lang w:eastAsia="en-US"/>
              </w:rPr>
            </w:pPr>
            <w:r w:rsidRPr="00F01574">
              <w:rPr>
                <w:rFonts w:ascii="Times New Roman" w:eastAsia="Calibri" w:hAnsi="Times New Roman"/>
                <w:color w:val="000000"/>
                <w:kern w:val="0"/>
                <w:sz w:val="22"/>
                <w:szCs w:val="22"/>
                <w:shd w:val="clear" w:color="auto" w:fill="E6E6E6"/>
                <w:lang w:eastAsia="en-US"/>
              </w:rPr>
              <w:fldChar w:fldCharType="begin">
                <w:ffData>
                  <w:name w:val="Wybór1"/>
                  <w:enabled/>
                  <w:calcOnExit w:val="0"/>
                  <w:checkBox>
                    <w:sizeAuto/>
                    <w:default w:val="0"/>
                  </w:checkBox>
                </w:ffData>
              </w:fldChar>
            </w:r>
            <w:r w:rsidRPr="00F01574">
              <w:rPr>
                <w:rFonts w:ascii="Times New Roman" w:eastAsia="Calibri" w:hAnsi="Times New Roman"/>
                <w:color w:val="000000"/>
                <w:kern w:val="0"/>
                <w:sz w:val="22"/>
                <w:szCs w:val="22"/>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w:t>
            </w:r>
            <w:r w:rsidRPr="00F01574">
              <w:rPr>
                <w:rFonts w:ascii="Times New Roman" w:eastAsia="Calibri" w:hAnsi="Times New Roman"/>
                <w:color w:val="000000"/>
                <w:spacing w:val="-2"/>
                <w:kern w:val="0"/>
                <w:sz w:val="22"/>
                <w:szCs w:val="22"/>
                <w:lang w:eastAsia="en-US"/>
              </w:rPr>
              <w:t xml:space="preserve">inne: </w:t>
            </w:r>
            <w:r w:rsidRPr="00F01574">
              <w:rPr>
                <w:rFonts w:ascii="Times New Roman" w:eastAsia="Calibri" w:hAnsi="Times New Roman"/>
                <w:color w:val="000000"/>
                <w:kern w:val="0"/>
                <w:sz w:val="22"/>
                <w:szCs w:val="22"/>
                <w:shd w:val="clear" w:color="auto" w:fill="E6E6E6"/>
                <w:lang w:eastAsia="en-US"/>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F01574">
              <w:rPr>
                <w:rFonts w:ascii="Times New Roman" w:eastAsia="Calibri" w:hAnsi="Times New Roman"/>
                <w:color w:val="000000"/>
                <w:kern w:val="0"/>
                <w:sz w:val="22"/>
                <w:szCs w:val="22"/>
                <w:lang w:eastAsia="en-US"/>
              </w:rPr>
              <w:instrText xml:space="preserve"> FORMTEXT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noProof/>
                <w:color w:val="000000"/>
                <w:kern w:val="0"/>
                <w:sz w:val="22"/>
                <w:szCs w:val="22"/>
                <w:lang w:eastAsia="en-US"/>
              </w:rPr>
              <w:t> </w:t>
            </w:r>
            <w:r w:rsidRPr="00F01574">
              <w:rPr>
                <w:rFonts w:ascii="Times New Roman" w:eastAsia="Calibri" w:hAnsi="Times New Roman"/>
                <w:noProof/>
                <w:color w:val="000000"/>
                <w:kern w:val="0"/>
                <w:sz w:val="22"/>
                <w:szCs w:val="22"/>
                <w:lang w:eastAsia="en-US"/>
              </w:rPr>
              <w:t> </w:t>
            </w:r>
            <w:r w:rsidRPr="00F01574">
              <w:rPr>
                <w:rFonts w:ascii="Times New Roman" w:eastAsia="Calibri" w:hAnsi="Times New Roman"/>
                <w:noProof/>
                <w:color w:val="000000"/>
                <w:kern w:val="0"/>
                <w:sz w:val="22"/>
                <w:szCs w:val="22"/>
                <w:lang w:eastAsia="en-US"/>
              </w:rPr>
              <w:t> </w:t>
            </w:r>
            <w:r w:rsidRPr="00F01574">
              <w:rPr>
                <w:rFonts w:ascii="Times New Roman" w:eastAsia="Calibri" w:hAnsi="Times New Roman"/>
                <w:noProof/>
                <w:color w:val="000000"/>
                <w:kern w:val="0"/>
                <w:sz w:val="22"/>
                <w:szCs w:val="22"/>
                <w:lang w:eastAsia="en-US"/>
              </w:rPr>
              <w:t> </w:t>
            </w:r>
            <w:r w:rsidRPr="00F01574">
              <w:rPr>
                <w:rFonts w:ascii="Times New Roman" w:eastAsia="Calibri" w:hAnsi="Times New Roman"/>
                <w:noProof/>
                <w:color w:val="000000"/>
                <w:kern w:val="0"/>
                <w:sz w:val="22"/>
                <w:szCs w:val="22"/>
                <w:lang w:eastAsia="en-US"/>
              </w:rPr>
              <w:t> </w:t>
            </w:r>
            <w:r w:rsidRPr="00F01574">
              <w:rPr>
                <w:rFonts w:ascii="Times New Roman" w:eastAsia="Calibri" w:hAnsi="Times New Roman"/>
                <w:color w:val="000000"/>
                <w:kern w:val="0"/>
                <w:sz w:val="22"/>
                <w:szCs w:val="22"/>
                <w:shd w:val="clear" w:color="auto" w:fill="E6E6E6"/>
                <w:lang w:eastAsia="en-US"/>
              </w:rPr>
              <w:fldChar w:fldCharType="end"/>
            </w:r>
          </w:p>
        </w:tc>
        <w:tc>
          <w:tcPr>
            <w:tcW w:w="2405" w:type="dxa"/>
            <w:gridSpan w:val="5"/>
            <w:shd w:val="clear" w:color="auto" w:fill="FFFFFF" w:themeFill="background1"/>
          </w:tcPr>
          <w:p w14:paraId="7AB3083E"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spacing w:val="-2"/>
                <w:kern w:val="0"/>
                <w:sz w:val="22"/>
                <w:szCs w:val="22"/>
                <w:lang w:eastAsia="en-US"/>
              </w:rPr>
            </w:pPr>
            <w:r w:rsidRPr="00F01574">
              <w:rPr>
                <w:rFonts w:ascii="Times New Roman" w:eastAsia="Calibri" w:hAnsi="Times New Roman"/>
                <w:color w:val="000000"/>
                <w:kern w:val="0"/>
                <w:sz w:val="22"/>
                <w:szCs w:val="22"/>
                <w:shd w:val="clear" w:color="auto" w:fill="E6E6E6"/>
                <w:lang w:eastAsia="en-US"/>
              </w:rPr>
              <w:lastRenderedPageBreak/>
              <w:fldChar w:fldCharType="begin">
                <w:ffData>
                  <w:name w:val="Wybór1"/>
                  <w:enabled/>
                  <w:calcOnExit w:val="0"/>
                  <w:checkBox>
                    <w:sizeAuto/>
                    <w:default w:val="0"/>
                  </w:checkBox>
                </w:ffData>
              </w:fldChar>
            </w:r>
            <w:r w:rsidRPr="00F01574">
              <w:rPr>
                <w:rFonts w:ascii="Times New Roman" w:eastAsia="Calibri" w:hAnsi="Times New Roman"/>
                <w:color w:val="000000"/>
                <w:kern w:val="0"/>
                <w:sz w:val="22"/>
                <w:szCs w:val="22"/>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w:t>
            </w:r>
            <w:r w:rsidRPr="00F01574">
              <w:rPr>
                <w:rFonts w:ascii="Times New Roman" w:eastAsia="Calibri" w:hAnsi="Times New Roman"/>
                <w:color w:val="000000"/>
                <w:spacing w:val="-2"/>
                <w:kern w:val="0"/>
                <w:sz w:val="22"/>
                <w:szCs w:val="22"/>
                <w:lang w:eastAsia="en-US"/>
              </w:rPr>
              <w:t>demografia</w:t>
            </w:r>
          </w:p>
          <w:p w14:paraId="4150314D"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shd w:val="clear" w:color="auto" w:fill="E6E6E6"/>
                <w:lang w:eastAsia="en-US"/>
              </w:rPr>
              <w:fldChar w:fldCharType="begin">
                <w:ffData>
                  <w:name w:val=""/>
                  <w:enabled/>
                  <w:calcOnExit w:val="0"/>
                  <w:checkBox>
                    <w:sizeAuto/>
                    <w:default w:val="0"/>
                  </w:checkBox>
                </w:ffData>
              </w:fldChar>
            </w:r>
            <w:r w:rsidRPr="00F01574">
              <w:rPr>
                <w:rFonts w:ascii="Times New Roman" w:eastAsia="Calibri" w:hAnsi="Times New Roman"/>
                <w:color w:val="000000"/>
                <w:kern w:val="0"/>
                <w:sz w:val="22"/>
                <w:szCs w:val="22"/>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mienie państwowe</w:t>
            </w:r>
          </w:p>
        </w:tc>
        <w:tc>
          <w:tcPr>
            <w:tcW w:w="5816" w:type="dxa"/>
            <w:gridSpan w:val="15"/>
            <w:shd w:val="clear" w:color="auto" w:fill="FFFFFF" w:themeFill="background1"/>
          </w:tcPr>
          <w:p w14:paraId="3C803DB3"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spacing w:val="-2"/>
                <w:kern w:val="0"/>
                <w:sz w:val="22"/>
                <w:szCs w:val="22"/>
                <w:lang w:eastAsia="en-US"/>
              </w:rPr>
            </w:pPr>
            <w:r w:rsidRPr="00F01574">
              <w:rPr>
                <w:rFonts w:ascii="Times New Roman" w:eastAsia="Calibri" w:hAnsi="Times New Roman"/>
                <w:color w:val="000000"/>
                <w:kern w:val="0"/>
                <w:sz w:val="22"/>
                <w:szCs w:val="22"/>
                <w:shd w:val="clear" w:color="auto" w:fill="E6E6E6"/>
                <w:lang w:eastAsia="en-US"/>
              </w:rPr>
              <w:fldChar w:fldCharType="begin">
                <w:ffData>
                  <w:name w:val=""/>
                  <w:enabled/>
                  <w:calcOnExit w:val="0"/>
                  <w:checkBox>
                    <w:sizeAuto/>
                    <w:default w:val="1"/>
                  </w:checkBox>
                </w:ffData>
              </w:fldChar>
            </w:r>
            <w:r w:rsidRPr="00F01574">
              <w:rPr>
                <w:rFonts w:ascii="Times New Roman" w:eastAsia="Calibri" w:hAnsi="Times New Roman"/>
                <w:color w:val="000000"/>
                <w:kern w:val="0"/>
                <w:sz w:val="22"/>
                <w:szCs w:val="22"/>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w:t>
            </w:r>
            <w:r w:rsidRPr="00F01574">
              <w:rPr>
                <w:rFonts w:ascii="Times New Roman" w:eastAsia="Calibri" w:hAnsi="Times New Roman"/>
                <w:color w:val="000000"/>
                <w:spacing w:val="-2"/>
                <w:kern w:val="0"/>
                <w:sz w:val="22"/>
                <w:szCs w:val="22"/>
                <w:lang w:eastAsia="en-US"/>
              </w:rPr>
              <w:t>informatyzacja</w:t>
            </w:r>
          </w:p>
          <w:p w14:paraId="1ECBD6FE"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shd w:val="clear" w:color="auto" w:fill="E6E6E6"/>
                <w:lang w:eastAsia="en-US"/>
              </w:rPr>
              <w:fldChar w:fldCharType="begin">
                <w:ffData>
                  <w:name w:val="Wybór1"/>
                  <w:enabled/>
                  <w:calcOnExit w:val="0"/>
                  <w:checkBox>
                    <w:sizeAuto/>
                    <w:default w:val="0"/>
                  </w:checkBox>
                </w:ffData>
              </w:fldChar>
            </w:r>
            <w:r w:rsidRPr="00F01574">
              <w:rPr>
                <w:rFonts w:ascii="Times New Roman" w:eastAsia="Calibri" w:hAnsi="Times New Roman"/>
                <w:color w:val="000000"/>
                <w:kern w:val="0"/>
                <w:sz w:val="22"/>
                <w:szCs w:val="22"/>
                <w:lang w:eastAsia="en-US"/>
              </w:rPr>
              <w:instrText xml:space="preserve"> FORMCHECKBOX </w:instrText>
            </w:r>
            <w:r w:rsidRPr="00F01574">
              <w:rPr>
                <w:rFonts w:ascii="Times New Roman" w:eastAsia="Calibri" w:hAnsi="Times New Roman"/>
                <w:color w:val="000000"/>
                <w:kern w:val="0"/>
                <w:sz w:val="22"/>
                <w:szCs w:val="22"/>
                <w:shd w:val="clear" w:color="auto" w:fill="E6E6E6"/>
                <w:lang w:eastAsia="en-US"/>
              </w:rPr>
            </w:r>
            <w:r w:rsidRPr="00F01574">
              <w:rPr>
                <w:rFonts w:ascii="Times New Roman" w:eastAsia="Calibri" w:hAnsi="Times New Roman"/>
                <w:color w:val="000000"/>
                <w:kern w:val="0"/>
                <w:sz w:val="22"/>
                <w:szCs w:val="22"/>
                <w:shd w:val="clear" w:color="auto" w:fill="E6E6E6"/>
                <w:lang w:eastAsia="en-US"/>
              </w:rPr>
              <w:fldChar w:fldCharType="separate"/>
            </w:r>
            <w:r w:rsidRPr="00F01574">
              <w:rPr>
                <w:rFonts w:ascii="Times New Roman" w:eastAsia="Calibri" w:hAnsi="Times New Roman"/>
                <w:color w:val="000000"/>
                <w:kern w:val="0"/>
                <w:sz w:val="22"/>
                <w:szCs w:val="22"/>
                <w:shd w:val="clear" w:color="auto" w:fill="E6E6E6"/>
                <w:lang w:eastAsia="en-US"/>
              </w:rPr>
              <w:fldChar w:fldCharType="end"/>
            </w:r>
            <w:r w:rsidRPr="00F01574">
              <w:rPr>
                <w:rFonts w:ascii="Times New Roman" w:eastAsia="Calibri" w:hAnsi="Times New Roman"/>
                <w:color w:val="000000"/>
                <w:kern w:val="0"/>
                <w:sz w:val="22"/>
                <w:szCs w:val="22"/>
                <w:lang w:eastAsia="en-US"/>
              </w:rPr>
              <w:t xml:space="preserve"> </w:t>
            </w:r>
            <w:r w:rsidRPr="00F01574">
              <w:rPr>
                <w:rFonts w:ascii="Times New Roman" w:eastAsia="Calibri" w:hAnsi="Times New Roman"/>
                <w:color w:val="000000"/>
                <w:spacing w:val="-2"/>
                <w:kern w:val="0"/>
                <w:sz w:val="22"/>
                <w:szCs w:val="22"/>
                <w:lang w:eastAsia="en-US"/>
              </w:rPr>
              <w:t>zdrowie</w:t>
            </w:r>
          </w:p>
        </w:tc>
      </w:tr>
      <w:tr w:rsidR="00F01574" w:rsidRPr="00F01574" w14:paraId="25F6D97A" w14:textId="77777777" w:rsidTr="00EC291B">
        <w:trPr>
          <w:trHeight w:val="712"/>
        </w:trPr>
        <w:tc>
          <w:tcPr>
            <w:tcW w:w="1419" w:type="dxa"/>
            <w:shd w:val="clear" w:color="auto" w:fill="FFFFFF" w:themeFill="background1"/>
            <w:vAlign w:val="center"/>
          </w:tcPr>
          <w:p w14:paraId="5D869289" w14:textId="77777777" w:rsidR="00F01574" w:rsidRPr="00F01574" w:rsidRDefault="00F01574" w:rsidP="00F01574">
            <w:pPr>
              <w:widowControl/>
              <w:suppressAutoHyphens w:val="0"/>
              <w:autoSpaceDN/>
              <w:spacing w:line="240" w:lineRule="auto"/>
              <w:textAlignment w:val="auto"/>
              <w:rPr>
                <w:rFonts w:ascii="Times New Roman" w:eastAsia="Calibri" w:hAnsi="Times New Roman"/>
                <w:color w:val="000000"/>
                <w:kern w:val="0"/>
                <w:sz w:val="22"/>
                <w:szCs w:val="22"/>
                <w:lang w:eastAsia="en-US"/>
              </w:rPr>
            </w:pPr>
            <w:r w:rsidRPr="00F01574">
              <w:rPr>
                <w:rFonts w:ascii="Times New Roman" w:eastAsia="Calibri" w:hAnsi="Times New Roman"/>
                <w:color w:val="000000"/>
                <w:kern w:val="0"/>
                <w:sz w:val="22"/>
                <w:szCs w:val="22"/>
                <w:lang w:eastAsia="en-US"/>
              </w:rPr>
              <w:t>Omówienie wpływu</w:t>
            </w:r>
          </w:p>
        </w:tc>
        <w:tc>
          <w:tcPr>
            <w:tcW w:w="8221" w:type="dxa"/>
            <w:gridSpan w:val="20"/>
            <w:shd w:val="clear" w:color="auto" w:fill="FFFFFF" w:themeFill="background1"/>
            <w:vAlign w:val="center"/>
          </w:tcPr>
          <w:p w14:paraId="0EB08BFB" w14:textId="77777777" w:rsidR="00F01574" w:rsidRPr="00F01574" w:rsidRDefault="00F01574" w:rsidP="00F01574">
            <w:pPr>
              <w:widowControl/>
              <w:suppressAutoHyphens w:val="0"/>
              <w:autoSpaceDE w:val="0"/>
              <w:adjustRightInd w:val="0"/>
              <w:spacing w:after="120" w:line="240" w:lineRule="auto"/>
              <w:jc w:val="both"/>
              <w:textAlignment w:val="auto"/>
              <w:rPr>
                <w:rFonts w:ascii="Times New Roman" w:eastAsiaTheme="minorEastAsia" w:hAnsi="Times New Roman"/>
                <w:color w:val="000000"/>
                <w:spacing w:val="-2"/>
                <w:kern w:val="0"/>
                <w:sz w:val="22"/>
                <w:szCs w:val="22"/>
                <w:lang w:eastAsia="en-US"/>
              </w:rPr>
            </w:pPr>
            <w:r w:rsidRPr="00F01574">
              <w:rPr>
                <w:rFonts w:ascii="Times New Roman" w:eastAsiaTheme="minorEastAsia" w:hAnsi="Times New Roman"/>
                <w:color w:val="000000"/>
                <w:spacing w:val="-2"/>
                <w:kern w:val="0"/>
                <w:sz w:val="22"/>
                <w:szCs w:val="22"/>
                <w:lang w:eastAsia="en-US"/>
              </w:rPr>
              <w:t>Celem projektu jest elektronizacja procedur z zakresu rejestracji stanu cywilnego. Uproszczenie procesu uzyskiwania przez sądy dostępu do rejestru PESEL, Rejestru Dowodów Osobistych, Rejestru Dokumentów Paszportowych, rejestru stanu cywilnego oraz rejestru danych kontaktowych osób fizycznych przyspieszy realizację postępowań sądowych, do których dane ze wskazanych rejestrów są niezbędne. Zmniejszy się też ilość wniosków kierowanych przez sądy do organów udostępniających dane z ww. rejestrów np. w trybie jednostkowym. Ograniczeniu ulegnie liczba wniosków sądów do urzędów stanu cywilnego o wydanie odpisów skróconych aktów stanu cywilnego.</w:t>
            </w:r>
          </w:p>
        </w:tc>
      </w:tr>
      <w:tr w:rsidR="00F01574" w:rsidRPr="00F01574" w14:paraId="060C8D3F" w14:textId="77777777" w:rsidTr="00EC291B">
        <w:trPr>
          <w:trHeight w:val="142"/>
        </w:trPr>
        <w:tc>
          <w:tcPr>
            <w:tcW w:w="9640" w:type="dxa"/>
            <w:gridSpan w:val="21"/>
            <w:shd w:val="clear" w:color="auto" w:fill="99CCFF"/>
          </w:tcPr>
          <w:p w14:paraId="0A01E721" w14:textId="77777777" w:rsidR="00F01574" w:rsidRPr="00F01574" w:rsidRDefault="00F01574" w:rsidP="00F01574">
            <w:pPr>
              <w:widowControl/>
              <w:numPr>
                <w:ilvl w:val="0"/>
                <w:numId w:val="47"/>
              </w:numPr>
              <w:suppressAutoHyphens w:val="0"/>
              <w:autoSpaceDE w:val="0"/>
              <w:autoSpaceDN/>
              <w:adjustRightInd w:val="0"/>
              <w:spacing w:before="60" w:after="60" w:line="240" w:lineRule="auto"/>
              <w:ind w:left="318" w:hanging="284"/>
              <w:jc w:val="both"/>
              <w:textAlignment w:val="auto"/>
              <w:rPr>
                <w:rFonts w:ascii="Times New Roman" w:eastAsia="Calibri" w:hAnsi="Times New Roman"/>
                <w:b/>
                <w:kern w:val="0"/>
                <w:sz w:val="22"/>
                <w:szCs w:val="22"/>
                <w:lang w:eastAsia="en-US"/>
              </w:rPr>
            </w:pPr>
            <w:r w:rsidRPr="00F01574">
              <w:rPr>
                <w:rFonts w:ascii="Times New Roman" w:eastAsia="Calibri" w:hAnsi="Times New Roman"/>
                <w:b/>
                <w:spacing w:val="-2"/>
                <w:kern w:val="0"/>
                <w:sz w:val="22"/>
                <w:szCs w:val="22"/>
                <w:lang w:eastAsia="en-US"/>
              </w:rPr>
              <w:t>Planowane wykonanie przepisów aktu prawnego</w:t>
            </w:r>
          </w:p>
        </w:tc>
      </w:tr>
      <w:tr w:rsidR="00F01574" w:rsidRPr="00F01574" w14:paraId="724F0C02" w14:textId="77777777" w:rsidTr="00EC291B">
        <w:trPr>
          <w:trHeight w:val="142"/>
        </w:trPr>
        <w:tc>
          <w:tcPr>
            <w:tcW w:w="9640" w:type="dxa"/>
            <w:gridSpan w:val="21"/>
            <w:shd w:val="clear" w:color="auto" w:fill="FFFFFF" w:themeFill="background1"/>
          </w:tcPr>
          <w:p w14:paraId="2A935C77" w14:textId="77777777" w:rsidR="00F01574" w:rsidRPr="00F01574" w:rsidRDefault="00F01574" w:rsidP="00F01574">
            <w:pPr>
              <w:widowControl/>
              <w:suppressAutoHyphens w:val="0"/>
              <w:autoSpaceDN/>
              <w:spacing w:line="240" w:lineRule="auto"/>
              <w:jc w:val="both"/>
              <w:textAlignment w:val="auto"/>
              <w:rPr>
                <w:rFonts w:ascii="Times New Roman" w:eastAsia="Calibri" w:hAnsi="Times New Roman"/>
                <w:spacing w:val="-2"/>
                <w:kern w:val="0"/>
                <w:sz w:val="22"/>
                <w:szCs w:val="22"/>
                <w:lang w:eastAsia="en-US"/>
              </w:rPr>
            </w:pPr>
            <w:r w:rsidRPr="00F01574">
              <w:rPr>
                <w:rFonts w:ascii="Times New Roman" w:eastAsiaTheme="minorEastAsia" w:hAnsi="Times New Roman"/>
                <w:spacing w:val="-2"/>
                <w:kern w:val="0"/>
                <w:sz w:val="22"/>
                <w:szCs w:val="22"/>
              </w:rPr>
              <w:t>Przepisy projektowanej ustawy wejdą w życie po upływie 14 dni od ich ogłoszenia, z wyjątkami określonymi w ustawie.</w:t>
            </w:r>
          </w:p>
        </w:tc>
      </w:tr>
      <w:tr w:rsidR="00F01574" w:rsidRPr="00F01574" w14:paraId="7411F40E" w14:textId="77777777" w:rsidTr="00EC291B">
        <w:trPr>
          <w:trHeight w:val="142"/>
        </w:trPr>
        <w:tc>
          <w:tcPr>
            <w:tcW w:w="9640" w:type="dxa"/>
            <w:gridSpan w:val="21"/>
            <w:shd w:val="clear" w:color="auto" w:fill="99CCFF"/>
          </w:tcPr>
          <w:p w14:paraId="5D8C8D34" w14:textId="77777777" w:rsidR="00F01574" w:rsidRPr="00F01574" w:rsidRDefault="00F01574" w:rsidP="00F01574">
            <w:pPr>
              <w:widowControl/>
              <w:numPr>
                <w:ilvl w:val="0"/>
                <w:numId w:val="47"/>
              </w:numPr>
              <w:suppressAutoHyphens w:val="0"/>
              <w:autoSpaceDE w:val="0"/>
              <w:autoSpaceDN/>
              <w:adjustRightInd w:val="0"/>
              <w:spacing w:before="60" w:after="60" w:line="240" w:lineRule="auto"/>
              <w:ind w:left="318" w:hanging="284"/>
              <w:jc w:val="both"/>
              <w:textAlignment w:val="auto"/>
              <w:rPr>
                <w:rFonts w:ascii="Times New Roman" w:eastAsia="Calibri" w:hAnsi="Times New Roman"/>
                <w:b/>
                <w:color w:val="000000"/>
                <w:kern w:val="0"/>
                <w:sz w:val="22"/>
                <w:szCs w:val="22"/>
                <w:lang w:eastAsia="en-US"/>
              </w:rPr>
            </w:pPr>
            <w:r w:rsidRPr="00F01574">
              <w:rPr>
                <w:rFonts w:ascii="Times New Roman" w:eastAsia="Calibri" w:hAnsi="Times New Roman"/>
                <w:b/>
                <w:color w:val="000000"/>
                <w:kern w:val="0"/>
                <w:sz w:val="22"/>
                <w:szCs w:val="22"/>
                <w:lang w:eastAsia="en-US"/>
              </w:rPr>
              <w:t xml:space="preserve"> </w:t>
            </w:r>
            <w:r w:rsidRPr="00F01574">
              <w:rPr>
                <w:rFonts w:ascii="Times New Roman" w:eastAsia="Calibri" w:hAnsi="Times New Roman"/>
                <w:b/>
                <w:spacing w:val="-2"/>
                <w:kern w:val="0"/>
                <w:sz w:val="22"/>
                <w:szCs w:val="22"/>
                <w:lang w:eastAsia="en-US"/>
              </w:rPr>
              <w:t>W jaki sposób i kiedy nastąpi ewaluacja efektów projektu oraz jakie mierniki zostaną zastosowane?</w:t>
            </w:r>
          </w:p>
        </w:tc>
      </w:tr>
      <w:tr w:rsidR="00F01574" w:rsidRPr="00F01574" w14:paraId="1C0AF71E" w14:textId="77777777" w:rsidTr="00EC291B">
        <w:trPr>
          <w:trHeight w:val="142"/>
        </w:trPr>
        <w:tc>
          <w:tcPr>
            <w:tcW w:w="9640" w:type="dxa"/>
            <w:gridSpan w:val="21"/>
            <w:shd w:val="clear" w:color="auto" w:fill="FFFFFF" w:themeFill="background1"/>
          </w:tcPr>
          <w:p w14:paraId="6FCCBA10" w14:textId="77777777" w:rsidR="00F01574" w:rsidRPr="00F01574" w:rsidRDefault="00F01574" w:rsidP="00F01574">
            <w:pPr>
              <w:suppressAutoHyphens w:val="0"/>
              <w:autoSpaceDE w:val="0"/>
              <w:adjustRightInd w:val="0"/>
              <w:spacing w:line="240" w:lineRule="auto"/>
              <w:jc w:val="both"/>
              <w:textAlignment w:val="auto"/>
              <w:rPr>
                <w:rFonts w:ascii="Times New Roman" w:eastAsia="Calibri" w:hAnsi="Times New Roman"/>
                <w:color w:val="000000"/>
                <w:spacing w:val="-2"/>
                <w:kern w:val="0"/>
                <w:sz w:val="22"/>
                <w:szCs w:val="22"/>
                <w:lang w:eastAsia="en-US"/>
              </w:rPr>
            </w:pPr>
            <w:r w:rsidRPr="00F01574">
              <w:rPr>
                <w:rFonts w:ascii="Times New Roman" w:eastAsiaTheme="minorEastAsia" w:hAnsi="Times New Roman" w:cs="Calibri"/>
                <w:color w:val="000000"/>
                <w:spacing w:val="-2"/>
                <w:kern w:val="0"/>
                <w:sz w:val="22"/>
                <w:szCs w:val="22"/>
              </w:rPr>
              <w:t xml:space="preserve">Zakłada się prowadzenie statystyk mających na celu zbadanie po okresie roku: ilu rozwiedzionych </w:t>
            </w:r>
            <w:r w:rsidRPr="00F01574">
              <w:rPr>
                <w:rFonts w:ascii="Times New Roman" w:eastAsia="Calibri" w:hAnsi="Times New Roman"/>
                <w:spacing w:val="-4"/>
                <w:kern w:val="0"/>
                <w:sz w:val="22"/>
                <w:szCs w:val="22"/>
                <w:lang w:eastAsia="en-US"/>
              </w:rPr>
              <w:t>małżonków, którzy wskutek zawarcia małżeństwa zmienili swoje dotychczasowe</w:t>
            </w:r>
            <w:r w:rsidRPr="00F01574">
              <w:rPr>
                <w:rFonts w:ascii="Times New Roman" w:eastAsia="Calibri" w:hAnsi="Times New Roman"/>
                <w:kern w:val="0"/>
                <w:sz w:val="22"/>
                <w:szCs w:val="22"/>
                <w:lang w:eastAsia="en-US"/>
              </w:rPr>
              <w:t xml:space="preserve"> </w:t>
            </w:r>
            <w:r w:rsidRPr="00F01574">
              <w:rPr>
                <w:rFonts w:ascii="Times New Roman" w:eastAsia="Calibri" w:hAnsi="Times New Roman"/>
                <w:spacing w:val="-4"/>
                <w:kern w:val="0"/>
                <w:sz w:val="22"/>
                <w:szCs w:val="22"/>
                <w:lang w:eastAsia="en-US"/>
              </w:rPr>
              <w:t>nazwisko, złożyło za pośrednictwem nowej usługi kierownikowi urzędu stanu cywilnego oświadczenia o powrocie do nazwiska,</w:t>
            </w:r>
            <w:r w:rsidRPr="00F01574">
              <w:rPr>
                <w:rFonts w:ascii="Times New Roman" w:eastAsia="Calibri" w:hAnsi="Times New Roman"/>
                <w:kern w:val="0"/>
                <w:sz w:val="22"/>
                <w:szCs w:val="22"/>
                <w:lang w:eastAsia="en-US"/>
              </w:rPr>
              <w:t xml:space="preserve"> które nosili przed zawarciem małżeństwa. Ponadto sprawdzona zostanie ilość powiązań parentyzacyjnych w rejestrze PESEL, jakie utworzyli urzędnicy zajmujący się sprawami dotyczącymi ewidencji ludności i dowodów osobistych. </w:t>
            </w:r>
          </w:p>
        </w:tc>
      </w:tr>
      <w:tr w:rsidR="00F01574" w:rsidRPr="00F01574" w14:paraId="673E2532" w14:textId="77777777" w:rsidTr="00EC291B">
        <w:trPr>
          <w:trHeight w:val="142"/>
        </w:trPr>
        <w:tc>
          <w:tcPr>
            <w:tcW w:w="9640" w:type="dxa"/>
            <w:gridSpan w:val="21"/>
            <w:shd w:val="clear" w:color="auto" w:fill="99CCFF"/>
          </w:tcPr>
          <w:p w14:paraId="6BB704C0" w14:textId="77777777" w:rsidR="00F01574" w:rsidRPr="00F01574" w:rsidRDefault="00F01574" w:rsidP="00F01574">
            <w:pPr>
              <w:widowControl/>
              <w:numPr>
                <w:ilvl w:val="0"/>
                <w:numId w:val="47"/>
              </w:numPr>
              <w:suppressAutoHyphens w:val="0"/>
              <w:autoSpaceDE w:val="0"/>
              <w:autoSpaceDN/>
              <w:adjustRightInd w:val="0"/>
              <w:spacing w:before="60" w:after="60" w:line="240" w:lineRule="auto"/>
              <w:ind w:left="318" w:hanging="284"/>
              <w:jc w:val="both"/>
              <w:textAlignment w:val="auto"/>
              <w:rPr>
                <w:rFonts w:ascii="Times New Roman" w:eastAsia="Calibri" w:hAnsi="Times New Roman"/>
                <w:b/>
                <w:color w:val="000000"/>
                <w:spacing w:val="-2"/>
                <w:kern w:val="0"/>
                <w:sz w:val="22"/>
                <w:szCs w:val="22"/>
                <w:lang w:eastAsia="en-US"/>
              </w:rPr>
            </w:pPr>
            <w:r w:rsidRPr="00F01574">
              <w:rPr>
                <w:rFonts w:ascii="Times New Roman" w:eastAsia="Calibri" w:hAnsi="Times New Roman"/>
                <w:b/>
                <w:color w:val="000000"/>
                <w:spacing w:val="-2"/>
                <w:kern w:val="0"/>
                <w:sz w:val="22"/>
                <w:szCs w:val="22"/>
                <w:lang w:eastAsia="en-US"/>
              </w:rPr>
              <w:t xml:space="preserve">Załączniki </w:t>
            </w:r>
            <w:r w:rsidRPr="00F01574">
              <w:rPr>
                <w:rFonts w:ascii="Times New Roman" w:eastAsia="Calibri" w:hAnsi="Times New Roman"/>
                <w:b/>
                <w:spacing w:val="-2"/>
                <w:kern w:val="0"/>
                <w:sz w:val="22"/>
                <w:szCs w:val="22"/>
                <w:lang w:eastAsia="en-US"/>
              </w:rPr>
              <w:t>(istotne dokumenty źródłowe, badania, analizy itp.</w:t>
            </w:r>
            <w:r w:rsidRPr="00F01574">
              <w:rPr>
                <w:rFonts w:ascii="Times New Roman" w:eastAsia="Calibri" w:hAnsi="Times New Roman"/>
                <w:b/>
                <w:color w:val="000000"/>
                <w:spacing w:val="-2"/>
                <w:kern w:val="0"/>
                <w:sz w:val="22"/>
                <w:szCs w:val="22"/>
                <w:lang w:eastAsia="en-US"/>
              </w:rPr>
              <w:t xml:space="preserve">) </w:t>
            </w:r>
          </w:p>
        </w:tc>
      </w:tr>
      <w:tr w:rsidR="00F01574" w:rsidRPr="00F01574" w14:paraId="055A5D7C" w14:textId="77777777" w:rsidTr="00EC291B">
        <w:trPr>
          <w:trHeight w:val="142"/>
        </w:trPr>
        <w:tc>
          <w:tcPr>
            <w:tcW w:w="9640" w:type="dxa"/>
            <w:gridSpan w:val="21"/>
            <w:shd w:val="clear" w:color="auto" w:fill="FFFFFF" w:themeFill="background1"/>
          </w:tcPr>
          <w:p w14:paraId="5625DB49" w14:textId="77777777" w:rsidR="00F01574" w:rsidRPr="00F01574" w:rsidRDefault="00F01574" w:rsidP="00F01574">
            <w:pPr>
              <w:widowControl/>
              <w:suppressAutoHyphens w:val="0"/>
              <w:autoSpaceDN/>
              <w:spacing w:line="240" w:lineRule="auto"/>
              <w:jc w:val="both"/>
              <w:textAlignment w:val="auto"/>
              <w:rPr>
                <w:rFonts w:ascii="Times New Roman" w:eastAsiaTheme="minorEastAsia" w:hAnsi="Times New Roman"/>
                <w:spacing w:val="-2"/>
                <w:kern w:val="0"/>
                <w:sz w:val="22"/>
                <w:szCs w:val="22"/>
              </w:rPr>
            </w:pPr>
            <w:r w:rsidRPr="00F01574">
              <w:rPr>
                <w:rFonts w:ascii="Times New Roman" w:eastAsiaTheme="minorEastAsia" w:hAnsi="Times New Roman"/>
                <w:spacing w:val="-2"/>
                <w:kern w:val="0"/>
                <w:sz w:val="22"/>
                <w:szCs w:val="22"/>
              </w:rPr>
              <w:t>Brak.</w:t>
            </w:r>
          </w:p>
        </w:tc>
      </w:tr>
    </w:tbl>
    <w:p w14:paraId="798A18BF" w14:textId="77777777" w:rsidR="00A17BF3" w:rsidRPr="00737F6A" w:rsidRDefault="00A17BF3" w:rsidP="00A3028F">
      <w:pPr>
        <w:pStyle w:val="OZNPARAFYADNOTACJE"/>
      </w:pPr>
    </w:p>
    <w:sectPr w:rsidR="00A17BF3" w:rsidRPr="00737F6A"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8DC67" w14:textId="77777777" w:rsidR="001B5A30" w:rsidRDefault="001B5A30">
      <w:r>
        <w:separator/>
      </w:r>
    </w:p>
  </w:endnote>
  <w:endnote w:type="continuationSeparator" w:id="0">
    <w:p w14:paraId="68F06EE3" w14:textId="77777777" w:rsidR="001B5A30" w:rsidRDefault="001B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9C58" w14:textId="77777777" w:rsidR="001B5A30" w:rsidRDefault="001B5A30">
      <w:r>
        <w:separator/>
      </w:r>
    </w:p>
  </w:footnote>
  <w:footnote w:type="continuationSeparator" w:id="0">
    <w:p w14:paraId="190BD91C" w14:textId="77777777" w:rsidR="001B5A30" w:rsidRDefault="001B5A30">
      <w:r>
        <w:continuationSeparator/>
      </w:r>
    </w:p>
  </w:footnote>
  <w:footnote w:id="1">
    <w:p w14:paraId="7E149786" w14:textId="5520BDE2" w:rsidR="004D361A" w:rsidRDefault="004D361A" w:rsidP="00A3028F">
      <w:pPr>
        <w:pStyle w:val="ODNONIKtreodnonika"/>
      </w:pPr>
      <w:bookmarkStart w:id="4" w:name="_Hlk211499746"/>
      <w:r>
        <w:rPr>
          <w:rStyle w:val="Odwoanieprzypisudolnego"/>
        </w:rPr>
        <w:footnoteRef/>
      </w:r>
      <w:r w:rsidRPr="00A3028F">
        <w:rPr>
          <w:rStyle w:val="IGindeksgrny"/>
        </w:rPr>
        <w:t>)</w:t>
      </w:r>
      <w:r w:rsidR="00A12209">
        <w:tab/>
      </w:r>
      <w:r w:rsidRPr="004D361A">
        <w:t>Niniejszą ustawą zmienia się ustawy: ustawę</w:t>
      </w:r>
      <w:r w:rsidR="00A12209" w:rsidRPr="00A12209">
        <w:t xml:space="preserve"> </w:t>
      </w:r>
      <w:r w:rsidR="00A12209" w:rsidRPr="00567A7D">
        <w:t>z dnia 25 lutego 1964 r. – Kodeks rodzinny i opiekuńczy</w:t>
      </w:r>
      <w:r w:rsidR="00A12209">
        <w:t xml:space="preserve">, </w:t>
      </w:r>
      <w:r w:rsidR="00A3028F">
        <w:t xml:space="preserve">ustawę z dnia 24 września 2010 r. o ewidencji ludności, </w:t>
      </w:r>
      <w:r w:rsidR="00A12209" w:rsidRPr="004D361A">
        <w:t>ustawę</w:t>
      </w:r>
      <w:r w:rsidR="00A12209" w:rsidRPr="00567A7D">
        <w:t xml:space="preserve"> z dnia 28 listopada 2014 r. – Prawo o aktach stanu cywilnego</w:t>
      </w:r>
      <w:r w:rsidR="00A12209">
        <w:t xml:space="preserve"> oraz </w:t>
      </w:r>
      <w:r w:rsidR="00A12209" w:rsidRPr="004D361A">
        <w:t>ustawę</w:t>
      </w:r>
      <w:r w:rsidR="00A12209" w:rsidRPr="00567A7D">
        <w:t xml:space="preserve"> z dnia 27 stycznia 2022 r. o dokumentach paszportowych</w:t>
      </w:r>
      <w:r w:rsidR="00601DDF">
        <w:t>.</w:t>
      </w:r>
      <w:bookmarkEnd w:id="4"/>
    </w:p>
  </w:footnote>
  <w:footnote w:id="2">
    <w:p w14:paraId="539E4983" w14:textId="71FDB349" w:rsidR="007C2AE3" w:rsidRDefault="007C2AE3" w:rsidP="007C2AE3">
      <w:pPr>
        <w:pStyle w:val="ODNONIKtreodnonika"/>
      </w:pPr>
      <w:r>
        <w:rPr>
          <w:rStyle w:val="Odwoanieprzypisudolnego"/>
        </w:rPr>
        <w:footnoteRef/>
      </w:r>
      <w:r w:rsidRPr="00273E65">
        <w:rPr>
          <w:rStyle w:val="IGindeksgrny"/>
        </w:rPr>
        <w:t>)</w:t>
      </w:r>
      <w:r>
        <w:rPr>
          <w:rStyle w:val="IGindeksgrny"/>
        </w:rPr>
        <w:tab/>
      </w:r>
      <w:r>
        <w:t>Zmiany tekstu jednolitego ustawy zostały ogłoszone w: Dz. U. poz.</w:t>
      </w:r>
      <w:r w:rsidRPr="004D361A">
        <w:t xml:space="preserve"> </w:t>
      </w:r>
      <w:r>
        <w:t>1006, 1176, 1191, 1216</w:t>
      </w:r>
      <w:r w:rsidR="002F29C4">
        <w:t xml:space="preserve">, </w:t>
      </w:r>
      <w:r>
        <w:t>1301</w:t>
      </w:r>
      <w:r w:rsidR="002F29C4">
        <w:t xml:space="preserve"> i 1794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96E1"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B70662D"/>
    <w:multiLevelType w:val="hybridMultilevel"/>
    <w:tmpl w:val="55063DE8"/>
    <w:lvl w:ilvl="0" w:tplc="04150011">
      <w:start w:val="1"/>
      <w:numFmt w:val="decimal"/>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3" w15:restartNumberingAfterBreak="0">
    <w:nsid w:val="106F194F"/>
    <w:multiLevelType w:val="hybridMultilevel"/>
    <w:tmpl w:val="3D30E2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6"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7" w15:restartNumberingAfterBreak="0">
    <w:nsid w:val="18CD1FD4"/>
    <w:multiLevelType w:val="hybridMultilevel"/>
    <w:tmpl w:val="C0C00A08"/>
    <w:lvl w:ilvl="0" w:tplc="FFFFFFFF">
      <w:start w:val="1"/>
      <w:numFmt w:val="decimal"/>
      <w:lvlText w:val="%1)"/>
      <w:lvlJc w:val="left"/>
      <w:pPr>
        <w:ind w:left="720" w:hanging="360"/>
      </w:pPr>
    </w:lvl>
    <w:lvl w:ilvl="1" w:tplc="04150011">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9"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2"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3D84D14"/>
    <w:multiLevelType w:val="hybridMultilevel"/>
    <w:tmpl w:val="E66C71BE"/>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6"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8"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2"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5"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7"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0" w15:restartNumberingAfterBreak="0">
    <w:nsid w:val="74361F86"/>
    <w:multiLevelType w:val="hybridMultilevel"/>
    <w:tmpl w:val="F39E91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2"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244917"/>
    <w:multiLevelType w:val="hybridMultilevel"/>
    <w:tmpl w:val="7040DF6A"/>
    <w:lvl w:ilvl="0" w:tplc="04150011">
      <w:start w:val="1"/>
      <w:numFmt w:val="decimal"/>
      <w:lvlText w:val="%1)"/>
      <w:lvlJc w:val="left"/>
      <w:pPr>
        <w:ind w:left="720" w:hanging="360"/>
      </w:pPr>
    </w:lvl>
    <w:lvl w:ilvl="1" w:tplc="04150011">
      <w:start w:val="1"/>
      <w:numFmt w:val="decimal"/>
      <w:lvlText w:val="%2)"/>
      <w:lvlJc w:val="left"/>
      <w:pPr>
        <w:ind w:left="14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E33BF0"/>
    <w:multiLevelType w:val="hybridMultilevel"/>
    <w:tmpl w:val="C2A4A4E2"/>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7017477">
    <w:abstractNumId w:val="27"/>
  </w:num>
  <w:num w:numId="2" w16cid:durableId="291250315">
    <w:abstractNumId w:val="27"/>
  </w:num>
  <w:num w:numId="3" w16cid:durableId="913854724">
    <w:abstractNumId w:val="21"/>
  </w:num>
  <w:num w:numId="4" w16cid:durableId="959188848">
    <w:abstractNumId w:val="21"/>
  </w:num>
  <w:num w:numId="5" w16cid:durableId="1969893783">
    <w:abstractNumId w:val="41"/>
  </w:num>
  <w:num w:numId="6" w16cid:durableId="911237191">
    <w:abstractNumId w:val="36"/>
  </w:num>
  <w:num w:numId="7" w16cid:durableId="1209955944">
    <w:abstractNumId w:val="41"/>
  </w:num>
  <w:num w:numId="8" w16cid:durableId="1006829977">
    <w:abstractNumId w:val="36"/>
  </w:num>
  <w:num w:numId="9" w16cid:durableId="632247911">
    <w:abstractNumId w:val="41"/>
  </w:num>
  <w:num w:numId="10" w16cid:durableId="19207701">
    <w:abstractNumId w:val="36"/>
  </w:num>
  <w:num w:numId="11" w16cid:durableId="822888171">
    <w:abstractNumId w:val="16"/>
  </w:num>
  <w:num w:numId="12" w16cid:durableId="318078443">
    <w:abstractNumId w:val="10"/>
  </w:num>
  <w:num w:numId="13" w16cid:durableId="1524515212">
    <w:abstractNumId w:val="18"/>
  </w:num>
  <w:num w:numId="14" w16cid:durableId="383721194">
    <w:abstractNumId w:val="31"/>
  </w:num>
  <w:num w:numId="15" w16cid:durableId="650258197">
    <w:abstractNumId w:val="16"/>
  </w:num>
  <w:num w:numId="16" w16cid:durableId="1026829619">
    <w:abstractNumId w:val="19"/>
  </w:num>
  <w:num w:numId="17" w16cid:durableId="1819833851">
    <w:abstractNumId w:val="8"/>
  </w:num>
  <w:num w:numId="18" w16cid:durableId="1991522819">
    <w:abstractNumId w:val="3"/>
  </w:num>
  <w:num w:numId="19" w16cid:durableId="1980263220">
    <w:abstractNumId w:val="2"/>
  </w:num>
  <w:num w:numId="20" w16cid:durableId="591163995">
    <w:abstractNumId w:val="1"/>
  </w:num>
  <w:num w:numId="21" w16cid:durableId="240257571">
    <w:abstractNumId w:val="0"/>
  </w:num>
  <w:num w:numId="22" w16cid:durableId="2045521953">
    <w:abstractNumId w:val="9"/>
  </w:num>
  <w:num w:numId="23" w16cid:durableId="988510922">
    <w:abstractNumId w:val="7"/>
  </w:num>
  <w:num w:numId="24" w16cid:durableId="15738848">
    <w:abstractNumId w:val="6"/>
  </w:num>
  <w:num w:numId="25" w16cid:durableId="777141149">
    <w:abstractNumId w:val="5"/>
  </w:num>
  <w:num w:numId="26" w16cid:durableId="677540104">
    <w:abstractNumId w:val="4"/>
  </w:num>
  <w:num w:numId="27" w16cid:durableId="1687632390">
    <w:abstractNumId w:val="38"/>
  </w:num>
  <w:num w:numId="28" w16cid:durableId="1712534610">
    <w:abstractNumId w:val="30"/>
  </w:num>
  <w:num w:numId="29" w16cid:durableId="1176384741">
    <w:abstractNumId w:val="42"/>
  </w:num>
  <w:num w:numId="30" w16cid:durableId="1450779494">
    <w:abstractNumId w:val="37"/>
  </w:num>
  <w:num w:numId="31" w16cid:durableId="1798717967">
    <w:abstractNumId w:val="22"/>
  </w:num>
  <w:num w:numId="32" w16cid:durableId="874656828">
    <w:abstractNumId w:val="11"/>
  </w:num>
  <w:num w:numId="33" w16cid:durableId="1446969501">
    <w:abstractNumId w:val="35"/>
  </w:num>
  <w:num w:numId="34" w16cid:durableId="534998521">
    <w:abstractNumId w:val="24"/>
  </w:num>
  <w:num w:numId="35" w16cid:durableId="1109087792">
    <w:abstractNumId w:val="20"/>
  </w:num>
  <w:num w:numId="36" w16cid:durableId="1857191208">
    <w:abstractNumId w:val="26"/>
  </w:num>
  <w:num w:numId="37" w16cid:durableId="675158249">
    <w:abstractNumId w:val="32"/>
  </w:num>
  <w:num w:numId="38" w16cid:durableId="200436982">
    <w:abstractNumId w:val="29"/>
  </w:num>
  <w:num w:numId="39" w16cid:durableId="1099520914">
    <w:abstractNumId w:val="15"/>
  </w:num>
  <w:num w:numId="40" w16cid:durableId="1477212882">
    <w:abstractNumId w:val="34"/>
  </w:num>
  <w:num w:numId="41" w16cid:durableId="1332568007">
    <w:abstractNumId w:val="33"/>
  </w:num>
  <w:num w:numId="42" w16cid:durableId="677999654">
    <w:abstractNumId w:val="25"/>
  </w:num>
  <w:num w:numId="43" w16cid:durableId="1636059175">
    <w:abstractNumId w:val="39"/>
  </w:num>
  <w:num w:numId="44" w16cid:durableId="977732187">
    <w:abstractNumId w:val="14"/>
  </w:num>
  <w:num w:numId="45" w16cid:durableId="777409771">
    <w:abstractNumId w:val="12"/>
  </w:num>
  <w:num w:numId="46" w16cid:durableId="232930824">
    <w:abstractNumId w:val="40"/>
  </w:num>
  <w:num w:numId="47" w16cid:durableId="960723895">
    <w:abstractNumId w:val="28"/>
  </w:num>
  <w:num w:numId="48" w16cid:durableId="1246844198">
    <w:abstractNumId w:val="17"/>
  </w:num>
  <w:num w:numId="49" w16cid:durableId="227690413">
    <w:abstractNumId w:val="43"/>
  </w:num>
  <w:num w:numId="50" w16cid:durableId="910967297">
    <w:abstractNumId w:val="44"/>
  </w:num>
  <w:num w:numId="51" w16cid:durableId="1322735240">
    <w:abstractNumId w:val="23"/>
  </w:num>
  <w:num w:numId="52" w16cid:durableId="7488418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7D"/>
    <w:rsid w:val="000012DA"/>
    <w:rsid w:val="0000246E"/>
    <w:rsid w:val="00003862"/>
    <w:rsid w:val="0000656F"/>
    <w:rsid w:val="00012A35"/>
    <w:rsid w:val="000136EE"/>
    <w:rsid w:val="000149DB"/>
    <w:rsid w:val="00016099"/>
    <w:rsid w:val="00017DC2"/>
    <w:rsid w:val="00021522"/>
    <w:rsid w:val="00022D8A"/>
    <w:rsid w:val="00023471"/>
    <w:rsid w:val="00023F13"/>
    <w:rsid w:val="00027A89"/>
    <w:rsid w:val="00030634"/>
    <w:rsid w:val="000319C1"/>
    <w:rsid w:val="00031A8B"/>
    <w:rsid w:val="00031BCA"/>
    <w:rsid w:val="000330FA"/>
    <w:rsid w:val="0003362F"/>
    <w:rsid w:val="00036B63"/>
    <w:rsid w:val="00037E1A"/>
    <w:rsid w:val="00043495"/>
    <w:rsid w:val="00044E83"/>
    <w:rsid w:val="00046A75"/>
    <w:rsid w:val="00047312"/>
    <w:rsid w:val="000508BD"/>
    <w:rsid w:val="000517AB"/>
    <w:rsid w:val="0005339C"/>
    <w:rsid w:val="0005571B"/>
    <w:rsid w:val="00057AB3"/>
    <w:rsid w:val="00060076"/>
    <w:rsid w:val="00060432"/>
    <w:rsid w:val="00060D87"/>
    <w:rsid w:val="000615A5"/>
    <w:rsid w:val="00064E4C"/>
    <w:rsid w:val="00066901"/>
    <w:rsid w:val="00071686"/>
    <w:rsid w:val="00071BEE"/>
    <w:rsid w:val="00072A8D"/>
    <w:rsid w:val="000736CD"/>
    <w:rsid w:val="0007533B"/>
    <w:rsid w:val="0007545D"/>
    <w:rsid w:val="000760BF"/>
    <w:rsid w:val="0007613E"/>
    <w:rsid w:val="00076BFC"/>
    <w:rsid w:val="00077917"/>
    <w:rsid w:val="000814A7"/>
    <w:rsid w:val="00081C13"/>
    <w:rsid w:val="00082489"/>
    <w:rsid w:val="0008557B"/>
    <w:rsid w:val="00085CE7"/>
    <w:rsid w:val="00086B63"/>
    <w:rsid w:val="000906EE"/>
    <w:rsid w:val="00091BA2"/>
    <w:rsid w:val="000944EF"/>
    <w:rsid w:val="0009732D"/>
    <w:rsid w:val="000973F0"/>
    <w:rsid w:val="000978F3"/>
    <w:rsid w:val="000A1296"/>
    <w:rsid w:val="000A1C27"/>
    <w:rsid w:val="000A1DAD"/>
    <w:rsid w:val="000A2649"/>
    <w:rsid w:val="000A323B"/>
    <w:rsid w:val="000B1104"/>
    <w:rsid w:val="000B298D"/>
    <w:rsid w:val="000B3470"/>
    <w:rsid w:val="000B5B2D"/>
    <w:rsid w:val="000B5DCE"/>
    <w:rsid w:val="000C05BA"/>
    <w:rsid w:val="000C0E8F"/>
    <w:rsid w:val="000C4BC4"/>
    <w:rsid w:val="000C52CA"/>
    <w:rsid w:val="000D0110"/>
    <w:rsid w:val="000D2468"/>
    <w:rsid w:val="000D318A"/>
    <w:rsid w:val="000D6173"/>
    <w:rsid w:val="000D6F83"/>
    <w:rsid w:val="000E25CC"/>
    <w:rsid w:val="000E3694"/>
    <w:rsid w:val="000E490F"/>
    <w:rsid w:val="000E6241"/>
    <w:rsid w:val="000E6897"/>
    <w:rsid w:val="000F2BE3"/>
    <w:rsid w:val="000F3D0D"/>
    <w:rsid w:val="000F6ED4"/>
    <w:rsid w:val="000F7A6E"/>
    <w:rsid w:val="001042BA"/>
    <w:rsid w:val="00106D03"/>
    <w:rsid w:val="00110465"/>
    <w:rsid w:val="00110628"/>
    <w:rsid w:val="00110FAC"/>
    <w:rsid w:val="0011245A"/>
    <w:rsid w:val="0011493E"/>
    <w:rsid w:val="00115B72"/>
    <w:rsid w:val="00115D05"/>
    <w:rsid w:val="001178BA"/>
    <w:rsid w:val="001209EC"/>
    <w:rsid w:val="00120A9E"/>
    <w:rsid w:val="001223D5"/>
    <w:rsid w:val="001225D2"/>
    <w:rsid w:val="001248EC"/>
    <w:rsid w:val="00125A9C"/>
    <w:rsid w:val="001270A2"/>
    <w:rsid w:val="00127364"/>
    <w:rsid w:val="00131237"/>
    <w:rsid w:val="001329AC"/>
    <w:rsid w:val="00134CA0"/>
    <w:rsid w:val="001377D0"/>
    <w:rsid w:val="0014026F"/>
    <w:rsid w:val="00143F57"/>
    <w:rsid w:val="0014510D"/>
    <w:rsid w:val="00147A47"/>
    <w:rsid w:val="00147AA1"/>
    <w:rsid w:val="001520CF"/>
    <w:rsid w:val="0015667C"/>
    <w:rsid w:val="00157110"/>
    <w:rsid w:val="0015742A"/>
    <w:rsid w:val="00157DA1"/>
    <w:rsid w:val="00163147"/>
    <w:rsid w:val="00164C57"/>
    <w:rsid w:val="00164C9D"/>
    <w:rsid w:val="001650F1"/>
    <w:rsid w:val="00172F7A"/>
    <w:rsid w:val="00173090"/>
    <w:rsid w:val="00173150"/>
    <w:rsid w:val="00173390"/>
    <w:rsid w:val="001736F0"/>
    <w:rsid w:val="00173BB3"/>
    <w:rsid w:val="001740D0"/>
    <w:rsid w:val="00174F2C"/>
    <w:rsid w:val="00177D76"/>
    <w:rsid w:val="00180F2A"/>
    <w:rsid w:val="00184B91"/>
    <w:rsid w:val="00184D4A"/>
    <w:rsid w:val="00186EC1"/>
    <w:rsid w:val="001875FD"/>
    <w:rsid w:val="001903F3"/>
    <w:rsid w:val="00191E1F"/>
    <w:rsid w:val="0019473B"/>
    <w:rsid w:val="001952B1"/>
    <w:rsid w:val="00196E39"/>
    <w:rsid w:val="00197649"/>
    <w:rsid w:val="001A01FB"/>
    <w:rsid w:val="001A10E9"/>
    <w:rsid w:val="001A183D"/>
    <w:rsid w:val="001A2B65"/>
    <w:rsid w:val="001A3CD3"/>
    <w:rsid w:val="001A4621"/>
    <w:rsid w:val="001A5BEF"/>
    <w:rsid w:val="001A7F15"/>
    <w:rsid w:val="001B342E"/>
    <w:rsid w:val="001B5A30"/>
    <w:rsid w:val="001B5B42"/>
    <w:rsid w:val="001C1832"/>
    <w:rsid w:val="001C188C"/>
    <w:rsid w:val="001D1783"/>
    <w:rsid w:val="001D53CD"/>
    <w:rsid w:val="001D55A3"/>
    <w:rsid w:val="001D5AF5"/>
    <w:rsid w:val="001E1E73"/>
    <w:rsid w:val="001E202D"/>
    <w:rsid w:val="001E4E0C"/>
    <w:rsid w:val="001E526D"/>
    <w:rsid w:val="001E5655"/>
    <w:rsid w:val="001F1832"/>
    <w:rsid w:val="001F220F"/>
    <w:rsid w:val="001F25B3"/>
    <w:rsid w:val="001F3FE1"/>
    <w:rsid w:val="001F6616"/>
    <w:rsid w:val="00201279"/>
    <w:rsid w:val="00202BD4"/>
    <w:rsid w:val="0020445D"/>
    <w:rsid w:val="00204A97"/>
    <w:rsid w:val="002114EF"/>
    <w:rsid w:val="00212F6D"/>
    <w:rsid w:val="00213C3A"/>
    <w:rsid w:val="002149C0"/>
    <w:rsid w:val="00215324"/>
    <w:rsid w:val="002166AD"/>
    <w:rsid w:val="00216FAB"/>
    <w:rsid w:val="0021740C"/>
    <w:rsid w:val="00217871"/>
    <w:rsid w:val="00221ED8"/>
    <w:rsid w:val="00222FB0"/>
    <w:rsid w:val="002231EA"/>
    <w:rsid w:val="00223FDF"/>
    <w:rsid w:val="002279C0"/>
    <w:rsid w:val="00234CF2"/>
    <w:rsid w:val="00236558"/>
    <w:rsid w:val="0023727E"/>
    <w:rsid w:val="00241D18"/>
    <w:rsid w:val="00242081"/>
    <w:rsid w:val="00243777"/>
    <w:rsid w:val="002441CD"/>
    <w:rsid w:val="00245921"/>
    <w:rsid w:val="00246DA1"/>
    <w:rsid w:val="00247A33"/>
    <w:rsid w:val="002501A3"/>
    <w:rsid w:val="0025166C"/>
    <w:rsid w:val="00253EC8"/>
    <w:rsid w:val="002549BE"/>
    <w:rsid w:val="002555D4"/>
    <w:rsid w:val="00256975"/>
    <w:rsid w:val="00261A16"/>
    <w:rsid w:val="00263522"/>
    <w:rsid w:val="00264EC6"/>
    <w:rsid w:val="002660E1"/>
    <w:rsid w:val="00270805"/>
    <w:rsid w:val="00271013"/>
    <w:rsid w:val="00273FE4"/>
    <w:rsid w:val="002765B4"/>
    <w:rsid w:val="00276A94"/>
    <w:rsid w:val="00282B1E"/>
    <w:rsid w:val="0029405D"/>
    <w:rsid w:val="00294FA6"/>
    <w:rsid w:val="00295A6F"/>
    <w:rsid w:val="002A20C4"/>
    <w:rsid w:val="002A570F"/>
    <w:rsid w:val="002A7292"/>
    <w:rsid w:val="002A7358"/>
    <w:rsid w:val="002A7902"/>
    <w:rsid w:val="002B0F6B"/>
    <w:rsid w:val="002B23B8"/>
    <w:rsid w:val="002B2634"/>
    <w:rsid w:val="002B314D"/>
    <w:rsid w:val="002B4429"/>
    <w:rsid w:val="002B68A6"/>
    <w:rsid w:val="002B75D8"/>
    <w:rsid w:val="002B7FAF"/>
    <w:rsid w:val="002D0C4F"/>
    <w:rsid w:val="002D1364"/>
    <w:rsid w:val="002D18FF"/>
    <w:rsid w:val="002D4D30"/>
    <w:rsid w:val="002D5000"/>
    <w:rsid w:val="002D598D"/>
    <w:rsid w:val="002D7188"/>
    <w:rsid w:val="002E185B"/>
    <w:rsid w:val="002E1DE3"/>
    <w:rsid w:val="002E2AB6"/>
    <w:rsid w:val="002E3F34"/>
    <w:rsid w:val="002E5F79"/>
    <w:rsid w:val="002E64FA"/>
    <w:rsid w:val="002F0A00"/>
    <w:rsid w:val="002F0CFA"/>
    <w:rsid w:val="002F29C4"/>
    <w:rsid w:val="002F2CB5"/>
    <w:rsid w:val="002F5EBE"/>
    <w:rsid w:val="002F669F"/>
    <w:rsid w:val="00301C97"/>
    <w:rsid w:val="0031004C"/>
    <w:rsid w:val="003105F6"/>
    <w:rsid w:val="00311297"/>
    <w:rsid w:val="003113BE"/>
    <w:rsid w:val="003122CA"/>
    <w:rsid w:val="003148FD"/>
    <w:rsid w:val="00321080"/>
    <w:rsid w:val="00322D45"/>
    <w:rsid w:val="0032427B"/>
    <w:rsid w:val="0032569A"/>
    <w:rsid w:val="00325A1F"/>
    <w:rsid w:val="003268F9"/>
    <w:rsid w:val="00330BAF"/>
    <w:rsid w:val="00333E8E"/>
    <w:rsid w:val="00334E3A"/>
    <w:rsid w:val="003361DD"/>
    <w:rsid w:val="0034018B"/>
    <w:rsid w:val="00341A6A"/>
    <w:rsid w:val="00342E0E"/>
    <w:rsid w:val="00345B9C"/>
    <w:rsid w:val="00352DAE"/>
    <w:rsid w:val="00354EB9"/>
    <w:rsid w:val="003602AE"/>
    <w:rsid w:val="00360929"/>
    <w:rsid w:val="003647D5"/>
    <w:rsid w:val="003674B0"/>
    <w:rsid w:val="00367854"/>
    <w:rsid w:val="003734B1"/>
    <w:rsid w:val="00374607"/>
    <w:rsid w:val="0037567A"/>
    <w:rsid w:val="0037727C"/>
    <w:rsid w:val="00377E70"/>
    <w:rsid w:val="00380904"/>
    <w:rsid w:val="00381EE3"/>
    <w:rsid w:val="003823EE"/>
    <w:rsid w:val="00382960"/>
    <w:rsid w:val="003846F7"/>
    <w:rsid w:val="003851ED"/>
    <w:rsid w:val="003854FA"/>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3841"/>
    <w:rsid w:val="003C6B69"/>
    <w:rsid w:val="003D12C2"/>
    <w:rsid w:val="003D31B9"/>
    <w:rsid w:val="003D3867"/>
    <w:rsid w:val="003E0D1A"/>
    <w:rsid w:val="003E2DA3"/>
    <w:rsid w:val="003E46AE"/>
    <w:rsid w:val="003E6D80"/>
    <w:rsid w:val="003F020D"/>
    <w:rsid w:val="003F03D9"/>
    <w:rsid w:val="003F2FBE"/>
    <w:rsid w:val="003F318D"/>
    <w:rsid w:val="003F4563"/>
    <w:rsid w:val="003F5BAE"/>
    <w:rsid w:val="003F6ED7"/>
    <w:rsid w:val="00401C84"/>
    <w:rsid w:val="00403210"/>
    <w:rsid w:val="004035BB"/>
    <w:rsid w:val="004035EB"/>
    <w:rsid w:val="00404F61"/>
    <w:rsid w:val="00407332"/>
    <w:rsid w:val="00407828"/>
    <w:rsid w:val="00413D8E"/>
    <w:rsid w:val="004140F2"/>
    <w:rsid w:val="004176BD"/>
    <w:rsid w:val="00417B22"/>
    <w:rsid w:val="00421085"/>
    <w:rsid w:val="004224C6"/>
    <w:rsid w:val="0042465E"/>
    <w:rsid w:val="00424DF7"/>
    <w:rsid w:val="00432B76"/>
    <w:rsid w:val="00433067"/>
    <w:rsid w:val="00434D01"/>
    <w:rsid w:val="00435D26"/>
    <w:rsid w:val="00440C99"/>
    <w:rsid w:val="0044175C"/>
    <w:rsid w:val="00443C4D"/>
    <w:rsid w:val="00445F4D"/>
    <w:rsid w:val="004504C0"/>
    <w:rsid w:val="00452566"/>
    <w:rsid w:val="004550A3"/>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A97"/>
    <w:rsid w:val="00494F62"/>
    <w:rsid w:val="00495AA5"/>
    <w:rsid w:val="004A0921"/>
    <w:rsid w:val="004A10D0"/>
    <w:rsid w:val="004A1561"/>
    <w:rsid w:val="004A2001"/>
    <w:rsid w:val="004A3590"/>
    <w:rsid w:val="004A6D11"/>
    <w:rsid w:val="004B00A7"/>
    <w:rsid w:val="004B07C6"/>
    <w:rsid w:val="004B25E2"/>
    <w:rsid w:val="004B34D7"/>
    <w:rsid w:val="004B5037"/>
    <w:rsid w:val="004B5B2F"/>
    <w:rsid w:val="004B626A"/>
    <w:rsid w:val="004B660E"/>
    <w:rsid w:val="004C05BD"/>
    <w:rsid w:val="004C3B06"/>
    <w:rsid w:val="004C3F97"/>
    <w:rsid w:val="004C6568"/>
    <w:rsid w:val="004C77A9"/>
    <w:rsid w:val="004C7EE7"/>
    <w:rsid w:val="004D2DEE"/>
    <w:rsid w:val="004D2E1F"/>
    <w:rsid w:val="004D361A"/>
    <w:rsid w:val="004D6E7A"/>
    <w:rsid w:val="004D7FD9"/>
    <w:rsid w:val="004E1324"/>
    <w:rsid w:val="004E19A5"/>
    <w:rsid w:val="004E37E5"/>
    <w:rsid w:val="004E3FDB"/>
    <w:rsid w:val="004F1F4A"/>
    <w:rsid w:val="004F296D"/>
    <w:rsid w:val="004F508B"/>
    <w:rsid w:val="004F695F"/>
    <w:rsid w:val="004F6CA4"/>
    <w:rsid w:val="00500752"/>
    <w:rsid w:val="00501043"/>
    <w:rsid w:val="00501A50"/>
    <w:rsid w:val="0050222D"/>
    <w:rsid w:val="005023F6"/>
    <w:rsid w:val="00503AF3"/>
    <w:rsid w:val="0050696D"/>
    <w:rsid w:val="0051094B"/>
    <w:rsid w:val="005110D7"/>
    <w:rsid w:val="00511D99"/>
    <w:rsid w:val="005128D3"/>
    <w:rsid w:val="005147E8"/>
    <w:rsid w:val="005158F2"/>
    <w:rsid w:val="00525470"/>
    <w:rsid w:val="00526DFC"/>
    <w:rsid w:val="00526F43"/>
    <w:rsid w:val="00527651"/>
    <w:rsid w:val="00527914"/>
    <w:rsid w:val="00533A00"/>
    <w:rsid w:val="005363AB"/>
    <w:rsid w:val="00541899"/>
    <w:rsid w:val="00544EF4"/>
    <w:rsid w:val="00545E53"/>
    <w:rsid w:val="005479D9"/>
    <w:rsid w:val="005572BD"/>
    <w:rsid w:val="00557A12"/>
    <w:rsid w:val="00560AC7"/>
    <w:rsid w:val="0056104F"/>
    <w:rsid w:val="00561AFB"/>
    <w:rsid w:val="00561FA8"/>
    <w:rsid w:val="005635ED"/>
    <w:rsid w:val="00565253"/>
    <w:rsid w:val="00567A7D"/>
    <w:rsid w:val="00570191"/>
    <w:rsid w:val="00570570"/>
    <w:rsid w:val="005718E1"/>
    <w:rsid w:val="00572512"/>
    <w:rsid w:val="00573EE6"/>
    <w:rsid w:val="0057547F"/>
    <w:rsid w:val="005754EE"/>
    <w:rsid w:val="0057617E"/>
    <w:rsid w:val="00576497"/>
    <w:rsid w:val="005835E7"/>
    <w:rsid w:val="0058397F"/>
    <w:rsid w:val="00583BF8"/>
    <w:rsid w:val="00584C8D"/>
    <w:rsid w:val="00585F33"/>
    <w:rsid w:val="00591124"/>
    <w:rsid w:val="0059185E"/>
    <w:rsid w:val="00593C49"/>
    <w:rsid w:val="0059440A"/>
    <w:rsid w:val="00597024"/>
    <w:rsid w:val="005A0274"/>
    <w:rsid w:val="005A095C"/>
    <w:rsid w:val="005A1006"/>
    <w:rsid w:val="005A669D"/>
    <w:rsid w:val="005A700D"/>
    <w:rsid w:val="005A75D8"/>
    <w:rsid w:val="005B09D0"/>
    <w:rsid w:val="005B22C8"/>
    <w:rsid w:val="005B58FA"/>
    <w:rsid w:val="005B713E"/>
    <w:rsid w:val="005C03B6"/>
    <w:rsid w:val="005C1F78"/>
    <w:rsid w:val="005C2AF8"/>
    <w:rsid w:val="005C348E"/>
    <w:rsid w:val="005C6835"/>
    <w:rsid w:val="005C68E1"/>
    <w:rsid w:val="005D3310"/>
    <w:rsid w:val="005D3763"/>
    <w:rsid w:val="005D55E1"/>
    <w:rsid w:val="005E19F7"/>
    <w:rsid w:val="005E1D7C"/>
    <w:rsid w:val="005E4F04"/>
    <w:rsid w:val="005E62C2"/>
    <w:rsid w:val="005E6C71"/>
    <w:rsid w:val="005F0963"/>
    <w:rsid w:val="005F2824"/>
    <w:rsid w:val="005F2EBA"/>
    <w:rsid w:val="005F35ED"/>
    <w:rsid w:val="005F7812"/>
    <w:rsid w:val="005F7A88"/>
    <w:rsid w:val="00601DDF"/>
    <w:rsid w:val="00603A1A"/>
    <w:rsid w:val="00603F9B"/>
    <w:rsid w:val="006046D5"/>
    <w:rsid w:val="0060668A"/>
    <w:rsid w:val="00607A93"/>
    <w:rsid w:val="00607CFD"/>
    <w:rsid w:val="00610C08"/>
    <w:rsid w:val="00611F74"/>
    <w:rsid w:val="00613ACA"/>
    <w:rsid w:val="00615362"/>
    <w:rsid w:val="00615772"/>
    <w:rsid w:val="00621256"/>
    <w:rsid w:val="00621FCC"/>
    <w:rsid w:val="006226AF"/>
    <w:rsid w:val="00622E4B"/>
    <w:rsid w:val="00625CA6"/>
    <w:rsid w:val="006333DA"/>
    <w:rsid w:val="00635134"/>
    <w:rsid w:val="006356E2"/>
    <w:rsid w:val="00642A65"/>
    <w:rsid w:val="00644D85"/>
    <w:rsid w:val="00645DCE"/>
    <w:rsid w:val="006465AC"/>
    <w:rsid w:val="006465BF"/>
    <w:rsid w:val="00650477"/>
    <w:rsid w:val="00653B22"/>
    <w:rsid w:val="00657BF4"/>
    <w:rsid w:val="006603FB"/>
    <w:rsid w:val="006608DF"/>
    <w:rsid w:val="00660B6E"/>
    <w:rsid w:val="006623AC"/>
    <w:rsid w:val="006678AF"/>
    <w:rsid w:val="006701EF"/>
    <w:rsid w:val="00673BA5"/>
    <w:rsid w:val="00680058"/>
    <w:rsid w:val="00681F9F"/>
    <w:rsid w:val="006840EA"/>
    <w:rsid w:val="006844E2"/>
    <w:rsid w:val="00685267"/>
    <w:rsid w:val="006872AE"/>
    <w:rsid w:val="00690082"/>
    <w:rsid w:val="00690252"/>
    <w:rsid w:val="006902F1"/>
    <w:rsid w:val="006946BB"/>
    <w:rsid w:val="006969FA"/>
    <w:rsid w:val="006A35D5"/>
    <w:rsid w:val="006A748A"/>
    <w:rsid w:val="006B0BB5"/>
    <w:rsid w:val="006B3625"/>
    <w:rsid w:val="006B44FD"/>
    <w:rsid w:val="006B528B"/>
    <w:rsid w:val="006C154A"/>
    <w:rsid w:val="006C419E"/>
    <w:rsid w:val="006C4A31"/>
    <w:rsid w:val="006C5AC2"/>
    <w:rsid w:val="006C6AFB"/>
    <w:rsid w:val="006D2735"/>
    <w:rsid w:val="006D325F"/>
    <w:rsid w:val="006D45B2"/>
    <w:rsid w:val="006E0FCC"/>
    <w:rsid w:val="006E1E96"/>
    <w:rsid w:val="006E20D3"/>
    <w:rsid w:val="006E5883"/>
    <w:rsid w:val="006E5E21"/>
    <w:rsid w:val="006F1DB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560"/>
    <w:rsid w:val="007213B3"/>
    <w:rsid w:val="0072457F"/>
    <w:rsid w:val="00725406"/>
    <w:rsid w:val="0072621B"/>
    <w:rsid w:val="007265ED"/>
    <w:rsid w:val="00730555"/>
    <w:rsid w:val="007312CC"/>
    <w:rsid w:val="00736A64"/>
    <w:rsid w:val="00737F6A"/>
    <w:rsid w:val="007410B6"/>
    <w:rsid w:val="00744C6F"/>
    <w:rsid w:val="007457F6"/>
    <w:rsid w:val="00745ABB"/>
    <w:rsid w:val="007460EA"/>
    <w:rsid w:val="00746E38"/>
    <w:rsid w:val="00747CD5"/>
    <w:rsid w:val="00753B51"/>
    <w:rsid w:val="00756629"/>
    <w:rsid w:val="007575D2"/>
    <w:rsid w:val="00757B4F"/>
    <w:rsid w:val="00757B6A"/>
    <w:rsid w:val="007610E0"/>
    <w:rsid w:val="007621AA"/>
    <w:rsid w:val="0076260A"/>
    <w:rsid w:val="00764A67"/>
    <w:rsid w:val="00765928"/>
    <w:rsid w:val="00770F6B"/>
    <w:rsid w:val="00771883"/>
    <w:rsid w:val="00775BB1"/>
    <w:rsid w:val="007763E9"/>
    <w:rsid w:val="00776DC2"/>
    <w:rsid w:val="00780122"/>
    <w:rsid w:val="0078214B"/>
    <w:rsid w:val="0078498A"/>
    <w:rsid w:val="007878FE"/>
    <w:rsid w:val="00792207"/>
    <w:rsid w:val="00792B64"/>
    <w:rsid w:val="00792E29"/>
    <w:rsid w:val="0079379A"/>
    <w:rsid w:val="00794953"/>
    <w:rsid w:val="007A096B"/>
    <w:rsid w:val="007A1F2F"/>
    <w:rsid w:val="007A2A5C"/>
    <w:rsid w:val="007A5150"/>
    <w:rsid w:val="007A5373"/>
    <w:rsid w:val="007A789F"/>
    <w:rsid w:val="007B75BC"/>
    <w:rsid w:val="007C0BD6"/>
    <w:rsid w:val="007C2AE3"/>
    <w:rsid w:val="007C3806"/>
    <w:rsid w:val="007C5BB7"/>
    <w:rsid w:val="007D07D5"/>
    <w:rsid w:val="007D1C64"/>
    <w:rsid w:val="007D32DD"/>
    <w:rsid w:val="007D4FE8"/>
    <w:rsid w:val="007D6DCE"/>
    <w:rsid w:val="007D72C4"/>
    <w:rsid w:val="007E2CFE"/>
    <w:rsid w:val="007E59C9"/>
    <w:rsid w:val="007F0072"/>
    <w:rsid w:val="007F2EB6"/>
    <w:rsid w:val="007F54C3"/>
    <w:rsid w:val="00800E52"/>
    <w:rsid w:val="00802949"/>
    <w:rsid w:val="00802FFB"/>
    <w:rsid w:val="0080301E"/>
    <w:rsid w:val="0080365F"/>
    <w:rsid w:val="00804E6C"/>
    <w:rsid w:val="008111A5"/>
    <w:rsid w:val="00812BE5"/>
    <w:rsid w:val="00815688"/>
    <w:rsid w:val="00817429"/>
    <w:rsid w:val="00821514"/>
    <w:rsid w:val="00821E35"/>
    <w:rsid w:val="00824591"/>
    <w:rsid w:val="00824AED"/>
    <w:rsid w:val="00827820"/>
    <w:rsid w:val="00831B8B"/>
    <w:rsid w:val="0083405D"/>
    <w:rsid w:val="008352D4"/>
    <w:rsid w:val="00836DB9"/>
    <w:rsid w:val="00837C67"/>
    <w:rsid w:val="0084155A"/>
    <w:rsid w:val="008415B0"/>
    <w:rsid w:val="00842028"/>
    <w:rsid w:val="008436B8"/>
    <w:rsid w:val="00843879"/>
    <w:rsid w:val="008460B6"/>
    <w:rsid w:val="00850C9D"/>
    <w:rsid w:val="00852B59"/>
    <w:rsid w:val="00855222"/>
    <w:rsid w:val="00856272"/>
    <w:rsid w:val="008563FF"/>
    <w:rsid w:val="0086018B"/>
    <w:rsid w:val="00860912"/>
    <w:rsid w:val="008611DD"/>
    <w:rsid w:val="008620DE"/>
    <w:rsid w:val="00865CCC"/>
    <w:rsid w:val="00865D7C"/>
    <w:rsid w:val="00866867"/>
    <w:rsid w:val="00872257"/>
    <w:rsid w:val="008725DC"/>
    <w:rsid w:val="00873365"/>
    <w:rsid w:val="0087424A"/>
    <w:rsid w:val="008753E6"/>
    <w:rsid w:val="0087738C"/>
    <w:rsid w:val="008802AF"/>
    <w:rsid w:val="00881926"/>
    <w:rsid w:val="0088318F"/>
    <w:rsid w:val="0088331D"/>
    <w:rsid w:val="008852B0"/>
    <w:rsid w:val="00885AE7"/>
    <w:rsid w:val="00886B60"/>
    <w:rsid w:val="00887889"/>
    <w:rsid w:val="00891317"/>
    <w:rsid w:val="008920FF"/>
    <w:rsid w:val="008926E8"/>
    <w:rsid w:val="00894F19"/>
    <w:rsid w:val="00896A10"/>
    <w:rsid w:val="008971B5"/>
    <w:rsid w:val="008A3445"/>
    <w:rsid w:val="008A5D26"/>
    <w:rsid w:val="008A6B13"/>
    <w:rsid w:val="008A6ECB"/>
    <w:rsid w:val="008A7679"/>
    <w:rsid w:val="008A7F80"/>
    <w:rsid w:val="008B0BF9"/>
    <w:rsid w:val="008B2866"/>
    <w:rsid w:val="008B2FDF"/>
    <w:rsid w:val="008B3859"/>
    <w:rsid w:val="008B436D"/>
    <w:rsid w:val="008B4E49"/>
    <w:rsid w:val="008B7712"/>
    <w:rsid w:val="008B7B26"/>
    <w:rsid w:val="008C3524"/>
    <w:rsid w:val="008C4061"/>
    <w:rsid w:val="008C4229"/>
    <w:rsid w:val="008C5BE0"/>
    <w:rsid w:val="008C7233"/>
    <w:rsid w:val="008D16CA"/>
    <w:rsid w:val="008D2434"/>
    <w:rsid w:val="008D3908"/>
    <w:rsid w:val="008E171D"/>
    <w:rsid w:val="008E2785"/>
    <w:rsid w:val="008E78A3"/>
    <w:rsid w:val="008F0654"/>
    <w:rsid w:val="008F06CB"/>
    <w:rsid w:val="008F2E83"/>
    <w:rsid w:val="008F612A"/>
    <w:rsid w:val="009005D3"/>
    <w:rsid w:val="0090293D"/>
    <w:rsid w:val="009034DE"/>
    <w:rsid w:val="00905396"/>
    <w:rsid w:val="0090605D"/>
    <w:rsid w:val="00906419"/>
    <w:rsid w:val="00912889"/>
    <w:rsid w:val="00913A42"/>
    <w:rsid w:val="00914167"/>
    <w:rsid w:val="009143DB"/>
    <w:rsid w:val="00915065"/>
    <w:rsid w:val="00917CE5"/>
    <w:rsid w:val="00920625"/>
    <w:rsid w:val="009217C0"/>
    <w:rsid w:val="00925241"/>
    <w:rsid w:val="00925CEC"/>
    <w:rsid w:val="00926A3F"/>
    <w:rsid w:val="0092794E"/>
    <w:rsid w:val="00930D30"/>
    <w:rsid w:val="009332A2"/>
    <w:rsid w:val="00937598"/>
    <w:rsid w:val="0093790B"/>
    <w:rsid w:val="00943751"/>
    <w:rsid w:val="00946DD0"/>
    <w:rsid w:val="00950845"/>
    <w:rsid w:val="009509D2"/>
    <w:rsid w:val="009509E6"/>
    <w:rsid w:val="00952018"/>
    <w:rsid w:val="00952148"/>
    <w:rsid w:val="00952800"/>
    <w:rsid w:val="0095300D"/>
    <w:rsid w:val="00956812"/>
    <w:rsid w:val="0095719A"/>
    <w:rsid w:val="009623E9"/>
    <w:rsid w:val="00963EEB"/>
    <w:rsid w:val="009648BC"/>
    <w:rsid w:val="00964C2F"/>
    <w:rsid w:val="00965F88"/>
    <w:rsid w:val="00967923"/>
    <w:rsid w:val="00976C87"/>
    <w:rsid w:val="00984E03"/>
    <w:rsid w:val="00987E85"/>
    <w:rsid w:val="009931C3"/>
    <w:rsid w:val="009A0D12"/>
    <w:rsid w:val="009A1987"/>
    <w:rsid w:val="009A2BEE"/>
    <w:rsid w:val="009A5289"/>
    <w:rsid w:val="009A5AB7"/>
    <w:rsid w:val="009A6859"/>
    <w:rsid w:val="009A6FBB"/>
    <w:rsid w:val="009A7A53"/>
    <w:rsid w:val="009B0402"/>
    <w:rsid w:val="009B0B75"/>
    <w:rsid w:val="009B16DF"/>
    <w:rsid w:val="009B4CB2"/>
    <w:rsid w:val="009B4F4B"/>
    <w:rsid w:val="009B6701"/>
    <w:rsid w:val="009B6EF7"/>
    <w:rsid w:val="009B7000"/>
    <w:rsid w:val="009B739C"/>
    <w:rsid w:val="009C04EC"/>
    <w:rsid w:val="009C328C"/>
    <w:rsid w:val="009C4444"/>
    <w:rsid w:val="009C6BBD"/>
    <w:rsid w:val="009C79AD"/>
    <w:rsid w:val="009C7CA6"/>
    <w:rsid w:val="009D3316"/>
    <w:rsid w:val="009D55AA"/>
    <w:rsid w:val="009E3E77"/>
    <w:rsid w:val="009E3FAB"/>
    <w:rsid w:val="009E5B3F"/>
    <w:rsid w:val="009E7D90"/>
    <w:rsid w:val="009F1AB0"/>
    <w:rsid w:val="009F501D"/>
    <w:rsid w:val="009F529C"/>
    <w:rsid w:val="00A039D5"/>
    <w:rsid w:val="00A046AD"/>
    <w:rsid w:val="00A0671D"/>
    <w:rsid w:val="00A079C1"/>
    <w:rsid w:val="00A12209"/>
    <w:rsid w:val="00A12520"/>
    <w:rsid w:val="00A130FD"/>
    <w:rsid w:val="00A13D6D"/>
    <w:rsid w:val="00A14769"/>
    <w:rsid w:val="00A16151"/>
    <w:rsid w:val="00A16EC6"/>
    <w:rsid w:val="00A17BF3"/>
    <w:rsid w:val="00A17C06"/>
    <w:rsid w:val="00A2126E"/>
    <w:rsid w:val="00A21706"/>
    <w:rsid w:val="00A24FCC"/>
    <w:rsid w:val="00A26A90"/>
    <w:rsid w:val="00A26B27"/>
    <w:rsid w:val="00A3028F"/>
    <w:rsid w:val="00A30A68"/>
    <w:rsid w:val="00A30E4F"/>
    <w:rsid w:val="00A32253"/>
    <w:rsid w:val="00A3310E"/>
    <w:rsid w:val="00A333A0"/>
    <w:rsid w:val="00A37E70"/>
    <w:rsid w:val="00A41A1C"/>
    <w:rsid w:val="00A437E1"/>
    <w:rsid w:val="00A44293"/>
    <w:rsid w:val="00A4685E"/>
    <w:rsid w:val="00A50CD4"/>
    <w:rsid w:val="00A51191"/>
    <w:rsid w:val="00A56D62"/>
    <w:rsid w:val="00A56F07"/>
    <w:rsid w:val="00A5762C"/>
    <w:rsid w:val="00A600FC"/>
    <w:rsid w:val="00A60BCA"/>
    <w:rsid w:val="00A6269F"/>
    <w:rsid w:val="00A638DA"/>
    <w:rsid w:val="00A65B41"/>
    <w:rsid w:val="00A65E00"/>
    <w:rsid w:val="00A66A78"/>
    <w:rsid w:val="00A7436E"/>
    <w:rsid w:val="00A74E96"/>
    <w:rsid w:val="00A75A8E"/>
    <w:rsid w:val="00A803C2"/>
    <w:rsid w:val="00A81163"/>
    <w:rsid w:val="00A824DD"/>
    <w:rsid w:val="00A83676"/>
    <w:rsid w:val="00A83B7B"/>
    <w:rsid w:val="00A84274"/>
    <w:rsid w:val="00A850F3"/>
    <w:rsid w:val="00A864E3"/>
    <w:rsid w:val="00A94574"/>
    <w:rsid w:val="00A95936"/>
    <w:rsid w:val="00A96265"/>
    <w:rsid w:val="00A97084"/>
    <w:rsid w:val="00AA1C2C"/>
    <w:rsid w:val="00AA27DA"/>
    <w:rsid w:val="00AA2EB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7BA"/>
    <w:rsid w:val="00AE4FBE"/>
    <w:rsid w:val="00AE650F"/>
    <w:rsid w:val="00AE6555"/>
    <w:rsid w:val="00AE7118"/>
    <w:rsid w:val="00AE7D16"/>
    <w:rsid w:val="00AF2068"/>
    <w:rsid w:val="00AF3099"/>
    <w:rsid w:val="00AF4CAA"/>
    <w:rsid w:val="00AF538B"/>
    <w:rsid w:val="00AF571A"/>
    <w:rsid w:val="00AF60A0"/>
    <w:rsid w:val="00AF60F7"/>
    <w:rsid w:val="00AF67FC"/>
    <w:rsid w:val="00AF7DF5"/>
    <w:rsid w:val="00B006E5"/>
    <w:rsid w:val="00B009EF"/>
    <w:rsid w:val="00B024C2"/>
    <w:rsid w:val="00B04095"/>
    <w:rsid w:val="00B07700"/>
    <w:rsid w:val="00B13921"/>
    <w:rsid w:val="00B1528C"/>
    <w:rsid w:val="00B16ACD"/>
    <w:rsid w:val="00B203E7"/>
    <w:rsid w:val="00B2090B"/>
    <w:rsid w:val="00B21487"/>
    <w:rsid w:val="00B2217E"/>
    <w:rsid w:val="00B232D1"/>
    <w:rsid w:val="00B24DB5"/>
    <w:rsid w:val="00B31904"/>
    <w:rsid w:val="00B31F9E"/>
    <w:rsid w:val="00B3268F"/>
    <w:rsid w:val="00B32C2C"/>
    <w:rsid w:val="00B33A1A"/>
    <w:rsid w:val="00B33E6C"/>
    <w:rsid w:val="00B371CC"/>
    <w:rsid w:val="00B41CD9"/>
    <w:rsid w:val="00B427E6"/>
    <w:rsid w:val="00B428A6"/>
    <w:rsid w:val="00B42D3D"/>
    <w:rsid w:val="00B43E1F"/>
    <w:rsid w:val="00B44DF3"/>
    <w:rsid w:val="00B45FBC"/>
    <w:rsid w:val="00B4606E"/>
    <w:rsid w:val="00B51A7D"/>
    <w:rsid w:val="00B535C2"/>
    <w:rsid w:val="00B55544"/>
    <w:rsid w:val="00B563D2"/>
    <w:rsid w:val="00B642FC"/>
    <w:rsid w:val="00B64D26"/>
    <w:rsid w:val="00B64FBB"/>
    <w:rsid w:val="00B65E80"/>
    <w:rsid w:val="00B67004"/>
    <w:rsid w:val="00B70E22"/>
    <w:rsid w:val="00B77234"/>
    <w:rsid w:val="00B774CB"/>
    <w:rsid w:val="00B80402"/>
    <w:rsid w:val="00B80B9A"/>
    <w:rsid w:val="00B830B7"/>
    <w:rsid w:val="00B848EA"/>
    <w:rsid w:val="00B84B2B"/>
    <w:rsid w:val="00B90500"/>
    <w:rsid w:val="00B90B73"/>
    <w:rsid w:val="00B9176C"/>
    <w:rsid w:val="00B935A4"/>
    <w:rsid w:val="00BA2C80"/>
    <w:rsid w:val="00BA561A"/>
    <w:rsid w:val="00BA71B5"/>
    <w:rsid w:val="00BB0DC6"/>
    <w:rsid w:val="00BB15E4"/>
    <w:rsid w:val="00BB1E19"/>
    <w:rsid w:val="00BB21D1"/>
    <w:rsid w:val="00BB32F2"/>
    <w:rsid w:val="00BB4338"/>
    <w:rsid w:val="00BB6C0E"/>
    <w:rsid w:val="00BB7B38"/>
    <w:rsid w:val="00BC11E5"/>
    <w:rsid w:val="00BC4495"/>
    <w:rsid w:val="00BC4BC6"/>
    <w:rsid w:val="00BC52FD"/>
    <w:rsid w:val="00BC6E62"/>
    <w:rsid w:val="00BC7443"/>
    <w:rsid w:val="00BD0648"/>
    <w:rsid w:val="00BD1040"/>
    <w:rsid w:val="00BD34AA"/>
    <w:rsid w:val="00BE0C44"/>
    <w:rsid w:val="00BE1B8B"/>
    <w:rsid w:val="00BE1CDE"/>
    <w:rsid w:val="00BE2A18"/>
    <w:rsid w:val="00BE2C01"/>
    <w:rsid w:val="00BE41EC"/>
    <w:rsid w:val="00BE56FB"/>
    <w:rsid w:val="00BF0989"/>
    <w:rsid w:val="00BF3DDE"/>
    <w:rsid w:val="00BF6589"/>
    <w:rsid w:val="00BF6F7F"/>
    <w:rsid w:val="00C00647"/>
    <w:rsid w:val="00C02764"/>
    <w:rsid w:val="00C04CEF"/>
    <w:rsid w:val="00C0662F"/>
    <w:rsid w:val="00C11943"/>
    <w:rsid w:val="00C12512"/>
    <w:rsid w:val="00C12E96"/>
    <w:rsid w:val="00C14763"/>
    <w:rsid w:val="00C16141"/>
    <w:rsid w:val="00C16745"/>
    <w:rsid w:val="00C2363F"/>
    <w:rsid w:val="00C236C8"/>
    <w:rsid w:val="00C24595"/>
    <w:rsid w:val="00C260B1"/>
    <w:rsid w:val="00C26325"/>
    <w:rsid w:val="00C26E56"/>
    <w:rsid w:val="00C31406"/>
    <w:rsid w:val="00C37194"/>
    <w:rsid w:val="00C40637"/>
    <w:rsid w:val="00C40F6C"/>
    <w:rsid w:val="00C41E7B"/>
    <w:rsid w:val="00C44426"/>
    <w:rsid w:val="00C445F3"/>
    <w:rsid w:val="00C451F4"/>
    <w:rsid w:val="00C45EB1"/>
    <w:rsid w:val="00C548C8"/>
    <w:rsid w:val="00C54A3A"/>
    <w:rsid w:val="00C55566"/>
    <w:rsid w:val="00C56448"/>
    <w:rsid w:val="00C6169E"/>
    <w:rsid w:val="00C64DF7"/>
    <w:rsid w:val="00C667BE"/>
    <w:rsid w:val="00C6766B"/>
    <w:rsid w:val="00C72223"/>
    <w:rsid w:val="00C76417"/>
    <w:rsid w:val="00C7726F"/>
    <w:rsid w:val="00C823DA"/>
    <w:rsid w:val="00C8259F"/>
    <w:rsid w:val="00C82746"/>
    <w:rsid w:val="00C8312F"/>
    <w:rsid w:val="00C84C47"/>
    <w:rsid w:val="00C858A4"/>
    <w:rsid w:val="00C86AFA"/>
    <w:rsid w:val="00C92776"/>
    <w:rsid w:val="00CB18D0"/>
    <w:rsid w:val="00CB1C8A"/>
    <w:rsid w:val="00CB24F5"/>
    <w:rsid w:val="00CB2663"/>
    <w:rsid w:val="00CB3BBE"/>
    <w:rsid w:val="00CB59E9"/>
    <w:rsid w:val="00CC0D6A"/>
    <w:rsid w:val="00CC3831"/>
    <w:rsid w:val="00CC3E3D"/>
    <w:rsid w:val="00CC519B"/>
    <w:rsid w:val="00CC6BF3"/>
    <w:rsid w:val="00CD12C1"/>
    <w:rsid w:val="00CD214E"/>
    <w:rsid w:val="00CD46FA"/>
    <w:rsid w:val="00CD472A"/>
    <w:rsid w:val="00CD5973"/>
    <w:rsid w:val="00CD7A55"/>
    <w:rsid w:val="00CE31A6"/>
    <w:rsid w:val="00CF01FC"/>
    <w:rsid w:val="00CF09AA"/>
    <w:rsid w:val="00CF4813"/>
    <w:rsid w:val="00CF5233"/>
    <w:rsid w:val="00CF5E33"/>
    <w:rsid w:val="00CF7DB4"/>
    <w:rsid w:val="00D029B8"/>
    <w:rsid w:val="00D02F60"/>
    <w:rsid w:val="00D0464E"/>
    <w:rsid w:val="00D046F3"/>
    <w:rsid w:val="00D04A96"/>
    <w:rsid w:val="00D07A7B"/>
    <w:rsid w:val="00D10E06"/>
    <w:rsid w:val="00D1125F"/>
    <w:rsid w:val="00D138F8"/>
    <w:rsid w:val="00D15197"/>
    <w:rsid w:val="00D16820"/>
    <w:rsid w:val="00D169C8"/>
    <w:rsid w:val="00D1793F"/>
    <w:rsid w:val="00D22AF5"/>
    <w:rsid w:val="00D235EA"/>
    <w:rsid w:val="00D247A9"/>
    <w:rsid w:val="00D31E0C"/>
    <w:rsid w:val="00D32638"/>
    <w:rsid w:val="00D32721"/>
    <w:rsid w:val="00D328DC"/>
    <w:rsid w:val="00D33387"/>
    <w:rsid w:val="00D35604"/>
    <w:rsid w:val="00D402FB"/>
    <w:rsid w:val="00D405CA"/>
    <w:rsid w:val="00D43555"/>
    <w:rsid w:val="00D46822"/>
    <w:rsid w:val="00D4693B"/>
    <w:rsid w:val="00D47D7A"/>
    <w:rsid w:val="00D50ABD"/>
    <w:rsid w:val="00D52598"/>
    <w:rsid w:val="00D534DC"/>
    <w:rsid w:val="00D55290"/>
    <w:rsid w:val="00D5637B"/>
    <w:rsid w:val="00D57791"/>
    <w:rsid w:val="00D6046A"/>
    <w:rsid w:val="00D6242F"/>
    <w:rsid w:val="00D62870"/>
    <w:rsid w:val="00D655D9"/>
    <w:rsid w:val="00D65872"/>
    <w:rsid w:val="00D676F3"/>
    <w:rsid w:val="00D70EF5"/>
    <w:rsid w:val="00D71024"/>
    <w:rsid w:val="00D71A25"/>
    <w:rsid w:val="00D71FCF"/>
    <w:rsid w:val="00D72A54"/>
    <w:rsid w:val="00D72CC1"/>
    <w:rsid w:val="00D74D19"/>
    <w:rsid w:val="00D76EC9"/>
    <w:rsid w:val="00D80E7D"/>
    <w:rsid w:val="00D81397"/>
    <w:rsid w:val="00D848B9"/>
    <w:rsid w:val="00D90E69"/>
    <w:rsid w:val="00D91368"/>
    <w:rsid w:val="00D93106"/>
    <w:rsid w:val="00D933E9"/>
    <w:rsid w:val="00D9505D"/>
    <w:rsid w:val="00D953D0"/>
    <w:rsid w:val="00D959F5"/>
    <w:rsid w:val="00D95E33"/>
    <w:rsid w:val="00D96884"/>
    <w:rsid w:val="00DA3FDD"/>
    <w:rsid w:val="00DA7017"/>
    <w:rsid w:val="00DA7028"/>
    <w:rsid w:val="00DA7877"/>
    <w:rsid w:val="00DB1AD2"/>
    <w:rsid w:val="00DB2B58"/>
    <w:rsid w:val="00DB2E0F"/>
    <w:rsid w:val="00DB3E40"/>
    <w:rsid w:val="00DB5206"/>
    <w:rsid w:val="00DB6276"/>
    <w:rsid w:val="00DB63F5"/>
    <w:rsid w:val="00DC1C6B"/>
    <w:rsid w:val="00DC2C2E"/>
    <w:rsid w:val="00DC3AA3"/>
    <w:rsid w:val="00DC4AF0"/>
    <w:rsid w:val="00DC7886"/>
    <w:rsid w:val="00DC78CE"/>
    <w:rsid w:val="00DD071E"/>
    <w:rsid w:val="00DD0CF2"/>
    <w:rsid w:val="00DD384E"/>
    <w:rsid w:val="00DD604D"/>
    <w:rsid w:val="00DE1554"/>
    <w:rsid w:val="00DE2901"/>
    <w:rsid w:val="00DE33B7"/>
    <w:rsid w:val="00DE590F"/>
    <w:rsid w:val="00DE7DC1"/>
    <w:rsid w:val="00DF34E8"/>
    <w:rsid w:val="00DF3F7E"/>
    <w:rsid w:val="00DF7648"/>
    <w:rsid w:val="00E000F7"/>
    <w:rsid w:val="00E00E29"/>
    <w:rsid w:val="00E02BAB"/>
    <w:rsid w:val="00E04CEB"/>
    <w:rsid w:val="00E04DDD"/>
    <w:rsid w:val="00E060BC"/>
    <w:rsid w:val="00E11420"/>
    <w:rsid w:val="00E132FB"/>
    <w:rsid w:val="00E170B7"/>
    <w:rsid w:val="00E177DD"/>
    <w:rsid w:val="00E20900"/>
    <w:rsid w:val="00E20C7F"/>
    <w:rsid w:val="00E2396E"/>
    <w:rsid w:val="00E24728"/>
    <w:rsid w:val="00E25717"/>
    <w:rsid w:val="00E276AC"/>
    <w:rsid w:val="00E336FF"/>
    <w:rsid w:val="00E34A35"/>
    <w:rsid w:val="00E37C2F"/>
    <w:rsid w:val="00E41C28"/>
    <w:rsid w:val="00E458DD"/>
    <w:rsid w:val="00E46308"/>
    <w:rsid w:val="00E51E17"/>
    <w:rsid w:val="00E52DAB"/>
    <w:rsid w:val="00E539B0"/>
    <w:rsid w:val="00E54B24"/>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0F1F"/>
    <w:rsid w:val="00E91FAE"/>
    <w:rsid w:val="00E96E3F"/>
    <w:rsid w:val="00EA270C"/>
    <w:rsid w:val="00EA4974"/>
    <w:rsid w:val="00EA532E"/>
    <w:rsid w:val="00EB06D9"/>
    <w:rsid w:val="00EB192B"/>
    <w:rsid w:val="00EB19ED"/>
    <w:rsid w:val="00EB1B10"/>
    <w:rsid w:val="00EB1CAB"/>
    <w:rsid w:val="00EB4DA3"/>
    <w:rsid w:val="00EC0F5A"/>
    <w:rsid w:val="00EC3B08"/>
    <w:rsid w:val="00EC4265"/>
    <w:rsid w:val="00EC4CEB"/>
    <w:rsid w:val="00EC659E"/>
    <w:rsid w:val="00ED2072"/>
    <w:rsid w:val="00ED2AE0"/>
    <w:rsid w:val="00ED5553"/>
    <w:rsid w:val="00ED5E36"/>
    <w:rsid w:val="00ED6961"/>
    <w:rsid w:val="00EE315F"/>
    <w:rsid w:val="00EF0B96"/>
    <w:rsid w:val="00EF33A9"/>
    <w:rsid w:val="00EF3486"/>
    <w:rsid w:val="00EF47AF"/>
    <w:rsid w:val="00EF53B6"/>
    <w:rsid w:val="00F00B73"/>
    <w:rsid w:val="00F01574"/>
    <w:rsid w:val="00F04F46"/>
    <w:rsid w:val="00F056DD"/>
    <w:rsid w:val="00F06D03"/>
    <w:rsid w:val="00F10F31"/>
    <w:rsid w:val="00F115CA"/>
    <w:rsid w:val="00F14817"/>
    <w:rsid w:val="00F14EBA"/>
    <w:rsid w:val="00F1510F"/>
    <w:rsid w:val="00F1533A"/>
    <w:rsid w:val="00F15E5A"/>
    <w:rsid w:val="00F17C84"/>
    <w:rsid w:val="00F17F0A"/>
    <w:rsid w:val="00F2668F"/>
    <w:rsid w:val="00F2742F"/>
    <w:rsid w:val="00F2753B"/>
    <w:rsid w:val="00F33F8B"/>
    <w:rsid w:val="00F340B2"/>
    <w:rsid w:val="00F415AD"/>
    <w:rsid w:val="00F43390"/>
    <w:rsid w:val="00F443B2"/>
    <w:rsid w:val="00F458D8"/>
    <w:rsid w:val="00F50237"/>
    <w:rsid w:val="00F53596"/>
    <w:rsid w:val="00F55BA8"/>
    <w:rsid w:val="00F55DB1"/>
    <w:rsid w:val="00F56ACA"/>
    <w:rsid w:val="00F574C5"/>
    <w:rsid w:val="00F600FE"/>
    <w:rsid w:val="00F61288"/>
    <w:rsid w:val="00F62E4D"/>
    <w:rsid w:val="00F66B34"/>
    <w:rsid w:val="00F675B9"/>
    <w:rsid w:val="00F711C9"/>
    <w:rsid w:val="00F71EA0"/>
    <w:rsid w:val="00F74C59"/>
    <w:rsid w:val="00F75C3A"/>
    <w:rsid w:val="00F80F70"/>
    <w:rsid w:val="00F82833"/>
    <w:rsid w:val="00F82E30"/>
    <w:rsid w:val="00F831CB"/>
    <w:rsid w:val="00F84085"/>
    <w:rsid w:val="00F848A3"/>
    <w:rsid w:val="00F84ACF"/>
    <w:rsid w:val="00F85742"/>
    <w:rsid w:val="00F85BF8"/>
    <w:rsid w:val="00F871CE"/>
    <w:rsid w:val="00F87802"/>
    <w:rsid w:val="00F916E1"/>
    <w:rsid w:val="00F92C0A"/>
    <w:rsid w:val="00F9415B"/>
    <w:rsid w:val="00F95DEE"/>
    <w:rsid w:val="00FA08EB"/>
    <w:rsid w:val="00FA13C2"/>
    <w:rsid w:val="00FA1942"/>
    <w:rsid w:val="00FA7F91"/>
    <w:rsid w:val="00FB121C"/>
    <w:rsid w:val="00FB1CDD"/>
    <w:rsid w:val="00FB1FBF"/>
    <w:rsid w:val="00FB2C2F"/>
    <w:rsid w:val="00FB305C"/>
    <w:rsid w:val="00FB46D5"/>
    <w:rsid w:val="00FB7302"/>
    <w:rsid w:val="00FC04C6"/>
    <w:rsid w:val="00FC2E3D"/>
    <w:rsid w:val="00FC3BDE"/>
    <w:rsid w:val="00FC5E0D"/>
    <w:rsid w:val="00FD1DBE"/>
    <w:rsid w:val="00FD25A7"/>
    <w:rsid w:val="00FD27B6"/>
    <w:rsid w:val="00FD3689"/>
    <w:rsid w:val="00FD42A3"/>
    <w:rsid w:val="00FD7468"/>
    <w:rsid w:val="00FD7CE0"/>
    <w:rsid w:val="00FE0B3B"/>
    <w:rsid w:val="00FE1BE2"/>
    <w:rsid w:val="00FE730A"/>
    <w:rsid w:val="00FF1DD7"/>
    <w:rsid w:val="00FF2409"/>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E4D752"/>
  <w15:docId w15:val="{A655FA1A-A348-428A-B6CF-EC063B56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1942"/>
    <w:pPr>
      <w:widowControl w:val="0"/>
      <w:suppressAutoHyphens/>
      <w:autoSpaceDN w:val="0"/>
      <w:textAlignment w:val="baseline"/>
    </w:pPr>
    <w:rPr>
      <w:kern w:val="3"/>
    </w:rPr>
  </w:style>
  <w:style w:type="paragraph" w:styleId="Nagwek1">
    <w:name w:val="heading 1"/>
    <w:basedOn w:val="Normalny"/>
    <w:next w:val="Normalny"/>
    <w:link w:val="Nagwek1Znak"/>
    <w:uiPriority w:val="99"/>
    <w:semiHidden/>
    <w:rsid w:val="001E1E73"/>
    <w:pPr>
      <w:keepNext/>
      <w:keepLines/>
      <w:autoSpaceDN/>
      <w:spacing w:before="480"/>
      <w:textAlignment w:val="auto"/>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autoSpaceDN/>
      <w:textAlignment w:val="auto"/>
    </w:pPr>
    <w:rPr>
      <w:kern w:val="1"/>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autoSpaceDN/>
      <w:textAlignment w:val="auto"/>
    </w:pPr>
    <w:rPr>
      <w:kern w:val="1"/>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autoSpaceDN/>
      <w:textAlignment w:val="auto"/>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pPr>
      <w:suppressAutoHyphens w:val="0"/>
      <w:autoSpaceDE w:val="0"/>
      <w:adjustRightInd w:val="0"/>
      <w:textAlignment w:val="auto"/>
    </w:pPr>
    <w:rPr>
      <w:kern w:val="0"/>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qFormat/>
    <w:rsid w:val="00023F13"/>
    <w:rPr>
      <w:sz w:val="16"/>
      <w:szCs w:val="16"/>
    </w:rPr>
  </w:style>
  <w:style w:type="paragraph" w:styleId="Tekstkomentarza">
    <w:name w:val="annotation text"/>
    <w:basedOn w:val="Normalny"/>
    <w:link w:val="TekstkomentarzaZnak"/>
    <w:uiPriority w:val="99"/>
    <w:qFormat/>
    <w:rsid w:val="00023F13"/>
    <w:pPr>
      <w:suppressAutoHyphens w:val="0"/>
      <w:autoSpaceDE w:val="0"/>
      <w:adjustRightInd w:val="0"/>
      <w:textAlignment w:val="auto"/>
    </w:pPr>
    <w:rPr>
      <w:kern w:val="0"/>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pPr>
      <w:suppressAutoHyphens w:val="0"/>
      <w:autoSpaceDE w:val="0"/>
      <w:adjustRightInd w:val="0"/>
      <w:textAlignment w:val="auto"/>
    </w:pPr>
    <w:rPr>
      <w:rFonts w:ascii="Times New Roman" w:eastAsiaTheme="minorEastAsia" w:hAnsi="Times New Roman" w:cs="Arial"/>
      <w:b/>
      <w:i/>
      <w:kern w:val="0"/>
      <w:szCs w:val="20"/>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suppressAutoHyphens w:val="0"/>
      <w:autoSpaceDN/>
      <w:spacing w:line="240" w:lineRule="auto"/>
      <w:ind w:left="283" w:hanging="170"/>
      <w:textAlignment w:val="auto"/>
    </w:pPr>
    <w:rPr>
      <w:rFonts w:ascii="Times New Roman" w:eastAsiaTheme="minorEastAsia" w:hAnsi="Times New Roman" w:cs="Arial"/>
      <w:kern w:val="0"/>
      <w:sz w:val="20"/>
      <w:szCs w:val="20"/>
    </w:rPr>
  </w:style>
  <w:style w:type="paragraph" w:customStyle="1" w:styleId="TEKSTwTABELItekstzwcitympierwwierszem">
    <w:name w:val="TEKST_w_TABELI – tekst z wciętym pierw. wierszem"/>
    <w:basedOn w:val="Normalny"/>
    <w:uiPriority w:val="23"/>
    <w:qFormat/>
    <w:rsid w:val="007A789F"/>
    <w:pPr>
      <w:widowControl/>
      <w:autoSpaceDE w:val="0"/>
      <w:adjustRightInd w:val="0"/>
      <w:ind w:firstLine="510"/>
      <w:textAlignment w:val="auto"/>
    </w:pPr>
    <w:rPr>
      <w:rFonts w:eastAsiaTheme="minorEastAsia" w:cs="Arial"/>
      <w:bCs/>
      <w:kern w:val="24"/>
      <w:szCs w:val="20"/>
    </w:rPr>
  </w:style>
  <w:style w:type="paragraph" w:customStyle="1" w:styleId="TEKSTwTABELIWYRODKOWANYtekstwyrodkowanywpoziomie">
    <w:name w:val="TEKST_w_TABELI_WYŚRODKOWANY – tekst wyśrodkowany w poziomie"/>
    <w:basedOn w:val="Normalny"/>
    <w:uiPriority w:val="23"/>
    <w:qFormat/>
    <w:rsid w:val="007A789F"/>
    <w:pPr>
      <w:widowControl/>
      <w:autoSpaceDE w:val="0"/>
      <w:adjustRightInd w:val="0"/>
      <w:jc w:val="center"/>
      <w:textAlignment w:val="auto"/>
    </w:pPr>
    <w:rPr>
      <w:rFonts w:eastAsiaTheme="minorEastAsia" w:cs="Arial"/>
      <w:bCs/>
      <w:kern w:val="24"/>
      <w:szCs w:val="20"/>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9A6859"/>
    <w:pPr>
      <w:spacing w:line="240" w:lineRule="auto"/>
    </w:pPr>
    <w:rPr>
      <w:rFonts w:ascii="Times New Roman" w:eastAsiaTheme="minorEastAsia" w:hAnsi="Times New Roman" w:cs="Arial"/>
      <w:szCs w:val="20"/>
    </w:rPr>
  </w:style>
  <w:style w:type="paragraph" w:styleId="Tekstprzypisukocowego">
    <w:name w:val="endnote text"/>
    <w:basedOn w:val="Normalny"/>
    <w:link w:val="TekstprzypisukocowegoZnak"/>
    <w:uiPriority w:val="99"/>
    <w:semiHidden/>
    <w:rsid w:val="004D361A"/>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D361A"/>
    <w:rPr>
      <w:kern w:val="3"/>
      <w:sz w:val="20"/>
      <w:szCs w:val="20"/>
    </w:rPr>
  </w:style>
  <w:style w:type="character" w:styleId="Odwoanieprzypisukocowego">
    <w:name w:val="endnote reference"/>
    <w:basedOn w:val="Domylnaczcionkaakapitu"/>
    <w:uiPriority w:val="99"/>
    <w:semiHidden/>
    <w:rsid w:val="004D361A"/>
    <w:rPr>
      <w:vertAlign w:val="superscript"/>
    </w:rPr>
  </w:style>
  <w:style w:type="paragraph" w:styleId="Akapitzlist">
    <w:name w:val="List Paragraph"/>
    <w:basedOn w:val="Normalny"/>
    <w:uiPriority w:val="34"/>
    <w:qFormat/>
    <w:rsid w:val="0032427B"/>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onika.malowiecka3@cyfra.gov.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apsk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437</TotalTime>
  <Pages>17</Pages>
  <Words>5114</Words>
  <Characters>30687</Characters>
  <Application>Microsoft Office Word</Application>
  <DocSecurity>0</DocSecurity>
  <Lines>255</Lines>
  <Paragraphs>71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35730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Łopatka Magdalena</dc:creator>
  <cp:lastModifiedBy>Standerski Dariusz</cp:lastModifiedBy>
  <cp:revision>35</cp:revision>
  <cp:lastPrinted>2012-04-23T06:39:00Z</cp:lastPrinted>
  <dcterms:created xsi:type="dcterms:W3CDTF">2025-12-02T10:44:00Z</dcterms:created>
  <dcterms:modified xsi:type="dcterms:W3CDTF">2026-01-03T07:40:00Z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