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9B5F" w14:textId="48DD6C31" w:rsidR="00FD3259" w:rsidRPr="007F42CA" w:rsidRDefault="001728C2" w:rsidP="00FD3259">
      <w:pPr>
        <w:jc w:val="center"/>
        <w:rPr>
          <w:b/>
          <w:sz w:val="22"/>
        </w:rPr>
      </w:pPr>
      <w:r w:rsidRPr="007F42CA">
        <w:rPr>
          <w:b/>
          <w:sz w:val="22"/>
        </w:rPr>
        <w:t xml:space="preserve">Uwagi do </w:t>
      </w:r>
      <w:r w:rsidR="00EB49D5">
        <w:rPr>
          <w:b/>
          <w:sz w:val="22"/>
        </w:rPr>
        <w:t xml:space="preserve">projektu </w:t>
      </w:r>
      <w:r w:rsidR="00282DEE" w:rsidRPr="00282DEE">
        <w:rPr>
          <w:b/>
          <w:sz w:val="22"/>
        </w:rPr>
        <w:t xml:space="preserve">rozporządzenia Ministra Rozwoju i Technologii </w:t>
      </w:r>
      <w:r w:rsidR="00E8599C" w:rsidRPr="00E8599C">
        <w:rPr>
          <w:b/>
          <w:sz w:val="22"/>
        </w:rPr>
        <w:t xml:space="preserve">w sprawie dziennika budowy oraz systemu Elektroniczny Dziennik Budowy </w:t>
      </w:r>
      <w:r w:rsidR="00FD3259">
        <w:rPr>
          <w:b/>
          <w:sz w:val="22"/>
        </w:rPr>
        <w:t>– konsultacje publiczne</w:t>
      </w:r>
    </w:p>
    <w:p w14:paraId="7E12B57E" w14:textId="77777777" w:rsidR="001728C2" w:rsidRDefault="001728C2" w:rsidP="001728C2">
      <w:pPr>
        <w:jc w:val="center"/>
      </w:pPr>
    </w:p>
    <w:tbl>
      <w:tblPr>
        <w:tblStyle w:val="Tabela-Siatka"/>
        <w:tblW w:w="14312" w:type="dxa"/>
        <w:tblLook w:val="04A0" w:firstRow="1" w:lastRow="0" w:firstColumn="1" w:lastColumn="0" w:noHBand="0" w:noVBand="1"/>
      </w:tblPr>
      <w:tblGrid>
        <w:gridCol w:w="556"/>
        <w:gridCol w:w="1424"/>
        <w:gridCol w:w="1843"/>
        <w:gridCol w:w="6237"/>
        <w:gridCol w:w="4252"/>
      </w:tblGrid>
      <w:tr w:rsidR="00FB5A28" w:rsidRPr="000D3255" w14:paraId="11C45C9B" w14:textId="77777777" w:rsidTr="00FB5A28">
        <w:tc>
          <w:tcPr>
            <w:tcW w:w="556" w:type="dxa"/>
            <w:shd w:val="clear" w:color="auto" w:fill="8EAADB" w:themeFill="accent1" w:themeFillTint="99"/>
          </w:tcPr>
          <w:p w14:paraId="2EC9B0C4" w14:textId="77777777" w:rsidR="00FB5A28" w:rsidRPr="000D3255" w:rsidRDefault="00FB5A28" w:rsidP="00A5195E">
            <w:pPr>
              <w:jc w:val="center"/>
              <w:rPr>
                <w:b/>
                <w:sz w:val="18"/>
                <w:szCs w:val="20"/>
              </w:rPr>
            </w:pPr>
            <w:r w:rsidRPr="000D3255">
              <w:rPr>
                <w:b/>
                <w:sz w:val="18"/>
                <w:szCs w:val="20"/>
              </w:rPr>
              <w:t>Lp.</w:t>
            </w:r>
          </w:p>
        </w:tc>
        <w:tc>
          <w:tcPr>
            <w:tcW w:w="1424" w:type="dxa"/>
            <w:shd w:val="clear" w:color="auto" w:fill="8EAADB" w:themeFill="accent1" w:themeFillTint="99"/>
          </w:tcPr>
          <w:p w14:paraId="0A8F0AC6" w14:textId="77777777" w:rsidR="00FB5A28" w:rsidRPr="000D3255" w:rsidRDefault="00FB5A28" w:rsidP="00A5195E">
            <w:pPr>
              <w:jc w:val="center"/>
              <w:rPr>
                <w:b/>
                <w:sz w:val="18"/>
                <w:szCs w:val="20"/>
              </w:rPr>
            </w:pPr>
            <w:r w:rsidRPr="000D3255">
              <w:rPr>
                <w:b/>
                <w:sz w:val="18"/>
                <w:szCs w:val="20"/>
              </w:rPr>
              <w:t>Jednostka redakcyjna</w:t>
            </w:r>
          </w:p>
        </w:tc>
        <w:tc>
          <w:tcPr>
            <w:tcW w:w="1843" w:type="dxa"/>
            <w:shd w:val="clear" w:color="auto" w:fill="8EAADB" w:themeFill="accent1" w:themeFillTint="99"/>
          </w:tcPr>
          <w:p w14:paraId="2C9D10EB" w14:textId="77777777" w:rsidR="00FB5A28" w:rsidRPr="000D3255" w:rsidRDefault="00FB5A28" w:rsidP="007223F4">
            <w:pPr>
              <w:jc w:val="center"/>
              <w:rPr>
                <w:b/>
                <w:sz w:val="18"/>
                <w:szCs w:val="20"/>
              </w:rPr>
            </w:pPr>
            <w:r w:rsidRPr="000D3255">
              <w:rPr>
                <w:b/>
                <w:sz w:val="18"/>
                <w:szCs w:val="20"/>
              </w:rPr>
              <w:t>Organ/Podmiot</w:t>
            </w:r>
          </w:p>
        </w:tc>
        <w:tc>
          <w:tcPr>
            <w:tcW w:w="6237" w:type="dxa"/>
            <w:shd w:val="clear" w:color="auto" w:fill="8EAADB" w:themeFill="accent1" w:themeFillTint="99"/>
          </w:tcPr>
          <w:p w14:paraId="209EC9AF" w14:textId="77777777" w:rsidR="00FB5A28" w:rsidRPr="000D3255" w:rsidRDefault="00FB5A28" w:rsidP="00A5195E">
            <w:pPr>
              <w:jc w:val="center"/>
              <w:rPr>
                <w:b/>
                <w:sz w:val="18"/>
                <w:szCs w:val="20"/>
              </w:rPr>
            </w:pPr>
            <w:r w:rsidRPr="000D3255">
              <w:rPr>
                <w:b/>
                <w:sz w:val="18"/>
                <w:szCs w:val="20"/>
              </w:rPr>
              <w:t>Treść uwagi</w:t>
            </w:r>
          </w:p>
        </w:tc>
        <w:tc>
          <w:tcPr>
            <w:tcW w:w="4252" w:type="dxa"/>
            <w:shd w:val="clear" w:color="auto" w:fill="8EAADB" w:themeFill="accent1" w:themeFillTint="99"/>
          </w:tcPr>
          <w:p w14:paraId="06AC0EE7" w14:textId="77777777" w:rsidR="00FB5A28" w:rsidRPr="000D3255" w:rsidRDefault="00FB5A28" w:rsidP="00A5195E">
            <w:pPr>
              <w:jc w:val="center"/>
              <w:rPr>
                <w:b/>
                <w:sz w:val="18"/>
                <w:szCs w:val="20"/>
              </w:rPr>
            </w:pPr>
            <w:r w:rsidRPr="000D3255">
              <w:rPr>
                <w:b/>
                <w:sz w:val="18"/>
                <w:szCs w:val="20"/>
              </w:rPr>
              <w:t>Stanowisko GUNB</w:t>
            </w:r>
          </w:p>
        </w:tc>
      </w:tr>
      <w:tr w:rsidR="00FB5A28" w:rsidRPr="007223F4" w14:paraId="63D21E1E" w14:textId="77777777" w:rsidTr="00FB5A28">
        <w:tc>
          <w:tcPr>
            <w:tcW w:w="556" w:type="dxa"/>
          </w:tcPr>
          <w:p w14:paraId="3E3E36FB" w14:textId="77777777" w:rsidR="00FB5A28" w:rsidRPr="007223F4" w:rsidRDefault="00FB5A28" w:rsidP="00B5156D">
            <w:pPr>
              <w:jc w:val="center"/>
              <w:rPr>
                <w:sz w:val="16"/>
                <w:szCs w:val="16"/>
              </w:rPr>
            </w:pPr>
            <w:r w:rsidRPr="007223F4">
              <w:rPr>
                <w:sz w:val="16"/>
                <w:szCs w:val="16"/>
              </w:rPr>
              <w:t>1.</w:t>
            </w:r>
          </w:p>
        </w:tc>
        <w:tc>
          <w:tcPr>
            <w:tcW w:w="1424" w:type="dxa"/>
          </w:tcPr>
          <w:p w14:paraId="73D01ADD" w14:textId="717BFC93" w:rsidR="00FB5A28" w:rsidRPr="007223F4" w:rsidRDefault="00FB5A28" w:rsidP="00B5156D">
            <w:pPr>
              <w:jc w:val="center"/>
              <w:rPr>
                <w:sz w:val="16"/>
                <w:szCs w:val="16"/>
              </w:rPr>
            </w:pPr>
          </w:p>
        </w:tc>
        <w:tc>
          <w:tcPr>
            <w:tcW w:w="1843" w:type="dxa"/>
          </w:tcPr>
          <w:p w14:paraId="11A38EC4" w14:textId="6517E4DE" w:rsidR="00FB5A28" w:rsidRPr="00123B37" w:rsidRDefault="005856FC" w:rsidP="00B5156D">
            <w:pPr>
              <w:jc w:val="center"/>
              <w:rPr>
                <w:rFonts w:asciiTheme="minorHAnsi" w:hAnsiTheme="minorHAnsi" w:cstheme="minorHAnsi"/>
                <w:sz w:val="22"/>
              </w:rPr>
            </w:pPr>
            <w:r w:rsidRPr="00123B37">
              <w:rPr>
                <w:rFonts w:asciiTheme="minorHAnsi" w:hAnsiTheme="minorHAnsi" w:cstheme="minorHAnsi"/>
                <w:sz w:val="22"/>
              </w:rPr>
              <w:t>PIIT</w:t>
            </w:r>
          </w:p>
        </w:tc>
        <w:tc>
          <w:tcPr>
            <w:tcW w:w="6237" w:type="dxa"/>
          </w:tcPr>
          <w:p w14:paraId="59996354" w14:textId="77777777" w:rsidR="005856FC" w:rsidRPr="005856FC" w:rsidRDefault="005856FC" w:rsidP="005856FC">
            <w:pPr>
              <w:spacing w:before="0" w:after="160" w:line="259" w:lineRule="auto"/>
              <w:jc w:val="left"/>
              <w:rPr>
                <w:rFonts w:asciiTheme="minorHAnsi" w:hAnsiTheme="minorHAnsi" w:cstheme="minorHAnsi"/>
                <w:b/>
                <w:bCs/>
                <w:sz w:val="22"/>
              </w:rPr>
            </w:pPr>
            <w:r w:rsidRPr="005856FC">
              <w:rPr>
                <w:rFonts w:asciiTheme="minorHAnsi" w:hAnsiTheme="minorHAnsi" w:cstheme="minorHAnsi"/>
                <w:b/>
                <w:bCs/>
                <w:sz w:val="22"/>
              </w:rPr>
              <w:t>Zmiana §9. punkt 3)</w:t>
            </w:r>
          </w:p>
          <w:p w14:paraId="6C847D4E" w14:textId="77777777" w:rsidR="005856FC" w:rsidRPr="005856FC" w:rsidRDefault="005856FC" w:rsidP="005856FC">
            <w:pPr>
              <w:rPr>
                <w:rFonts w:asciiTheme="minorHAnsi" w:hAnsiTheme="minorHAnsi" w:cstheme="minorHAnsi"/>
                <w:b/>
                <w:bCs/>
                <w:sz w:val="22"/>
              </w:rPr>
            </w:pPr>
            <w:r w:rsidRPr="005856FC">
              <w:rPr>
                <w:rFonts w:asciiTheme="minorHAnsi" w:hAnsiTheme="minorHAnsi" w:cstheme="minorHAnsi"/>
                <w:b/>
                <w:bCs/>
                <w:sz w:val="22"/>
              </w:rPr>
              <w:t>Jest:</w:t>
            </w:r>
          </w:p>
          <w:p w14:paraId="31C819D7" w14:textId="77777777" w:rsidR="005856FC" w:rsidRPr="005856FC" w:rsidRDefault="005856FC" w:rsidP="005856FC">
            <w:pPr>
              <w:rPr>
                <w:rFonts w:asciiTheme="minorHAnsi" w:hAnsiTheme="minorHAnsi" w:cstheme="minorHAnsi"/>
                <w:sz w:val="22"/>
              </w:rPr>
            </w:pPr>
            <w:r w:rsidRPr="005856FC">
              <w:rPr>
                <w:rFonts w:asciiTheme="minorHAnsi" w:hAnsiTheme="minorHAnsi" w:cstheme="minorHAnsi"/>
                <w:b/>
                <w:bCs/>
                <w:sz w:val="22"/>
              </w:rPr>
              <w:t>§9.</w:t>
            </w:r>
            <w:r w:rsidRPr="005856FC">
              <w:rPr>
                <w:rFonts w:asciiTheme="minorHAnsi" w:hAnsiTheme="minorHAnsi" w:cstheme="minorHAnsi"/>
                <w:sz w:val="22"/>
              </w:rPr>
              <w:t xml:space="preserve"> Każdy wpis jest opatrzony:</w:t>
            </w:r>
          </w:p>
          <w:p w14:paraId="6494145C" w14:textId="77777777" w:rsidR="005856FC" w:rsidRPr="005856FC" w:rsidRDefault="005856FC" w:rsidP="005856FC">
            <w:pPr>
              <w:rPr>
                <w:rFonts w:asciiTheme="minorHAnsi" w:hAnsiTheme="minorHAnsi" w:cstheme="minorHAnsi"/>
                <w:sz w:val="22"/>
              </w:rPr>
            </w:pPr>
            <w:r w:rsidRPr="005856FC">
              <w:rPr>
                <w:rFonts w:asciiTheme="minorHAnsi" w:hAnsiTheme="minorHAnsi" w:cstheme="minorHAnsi"/>
                <w:sz w:val="22"/>
              </w:rPr>
              <w:t>……….</w:t>
            </w:r>
          </w:p>
          <w:p w14:paraId="1FDE03A9" w14:textId="77777777" w:rsidR="005856FC" w:rsidRPr="005856FC" w:rsidRDefault="005856FC" w:rsidP="005856FC">
            <w:pPr>
              <w:pStyle w:val="PKTpunkt"/>
              <w:rPr>
                <w:rFonts w:asciiTheme="minorHAnsi" w:hAnsiTheme="minorHAnsi" w:cstheme="minorHAnsi"/>
                <w:sz w:val="22"/>
                <w:szCs w:val="22"/>
              </w:rPr>
            </w:pPr>
            <w:r w:rsidRPr="005856FC">
              <w:rPr>
                <w:rFonts w:asciiTheme="minorHAnsi" w:hAnsiTheme="minorHAnsi" w:cstheme="minorHAnsi"/>
                <w:sz w:val="22"/>
                <w:szCs w:val="22"/>
              </w:rPr>
              <w:t xml:space="preserve"> 3):</w:t>
            </w:r>
          </w:p>
          <w:p w14:paraId="233F3600" w14:textId="77777777" w:rsidR="005856FC" w:rsidRPr="005856FC" w:rsidRDefault="005856FC" w:rsidP="005856FC">
            <w:pPr>
              <w:pStyle w:val="PKTpunkt"/>
              <w:ind w:firstLine="0"/>
              <w:rPr>
                <w:rFonts w:asciiTheme="minorHAnsi" w:hAnsiTheme="minorHAnsi" w:cstheme="minorHAnsi"/>
                <w:sz w:val="22"/>
                <w:szCs w:val="22"/>
              </w:rPr>
            </w:pPr>
            <w:r w:rsidRPr="005856FC">
              <w:rPr>
                <w:rFonts w:asciiTheme="minorHAnsi" w:hAnsiTheme="minorHAnsi" w:cstheme="minorHAnsi"/>
                <w:sz w:val="22"/>
                <w:szCs w:val="22"/>
              </w:rPr>
              <w:t>podpisem osoby dokonującej wpisu w dzienniku budowy w postaci papierowej lub uwierzytelniony przez zalogowanego użytkownika w dzienniku budowy w postaci elektronicznej.</w:t>
            </w:r>
          </w:p>
          <w:p w14:paraId="4B075C0A" w14:textId="77777777" w:rsidR="005856FC" w:rsidRPr="005856FC" w:rsidRDefault="005856FC" w:rsidP="005856FC">
            <w:pPr>
              <w:pStyle w:val="PKTpunkt"/>
              <w:rPr>
                <w:rFonts w:asciiTheme="minorHAnsi" w:hAnsiTheme="minorHAnsi" w:cstheme="minorHAnsi"/>
                <w:b/>
                <w:bCs w:val="0"/>
                <w:sz w:val="22"/>
                <w:szCs w:val="22"/>
              </w:rPr>
            </w:pPr>
            <w:r w:rsidRPr="005856FC">
              <w:rPr>
                <w:rFonts w:asciiTheme="minorHAnsi" w:hAnsiTheme="minorHAnsi" w:cstheme="minorHAnsi"/>
                <w:b/>
                <w:bCs w:val="0"/>
                <w:sz w:val="22"/>
                <w:szCs w:val="22"/>
              </w:rPr>
              <w:t>Proponowana zmiana:</w:t>
            </w:r>
          </w:p>
          <w:p w14:paraId="7462D4C1" w14:textId="77777777" w:rsidR="005856FC" w:rsidRPr="005856FC" w:rsidRDefault="005856FC" w:rsidP="005856FC">
            <w:pPr>
              <w:pStyle w:val="PKTpunkt"/>
              <w:ind w:firstLine="0"/>
              <w:rPr>
                <w:rFonts w:asciiTheme="minorHAnsi" w:hAnsiTheme="minorHAnsi" w:cstheme="minorHAnsi"/>
                <w:sz w:val="22"/>
                <w:szCs w:val="22"/>
              </w:rPr>
            </w:pPr>
            <w:r w:rsidRPr="005856FC">
              <w:rPr>
                <w:rFonts w:asciiTheme="minorHAnsi" w:hAnsiTheme="minorHAnsi" w:cstheme="minorHAnsi"/>
                <w:sz w:val="22"/>
                <w:szCs w:val="22"/>
              </w:rPr>
              <w:t>podpisem własnoręcznym osoby dokonującej wpisu w dzienniku budowy w postaci papierowej lub podpisem elektronicznym uwierzytelnionego i zalogowanego użytkownika w dzienniku budowy w postaci elektronicznej.</w:t>
            </w:r>
          </w:p>
          <w:p w14:paraId="40AA81E1" w14:textId="7E50DDAA" w:rsidR="00FB5A28" w:rsidRPr="00B5156D" w:rsidRDefault="00FB5A28" w:rsidP="005856FC">
            <w:pPr>
              <w:spacing w:before="0" w:after="160" w:line="259" w:lineRule="auto"/>
              <w:jc w:val="left"/>
              <w:rPr>
                <w:sz w:val="16"/>
                <w:szCs w:val="16"/>
              </w:rPr>
            </w:pPr>
          </w:p>
        </w:tc>
        <w:tc>
          <w:tcPr>
            <w:tcW w:w="4252" w:type="dxa"/>
          </w:tcPr>
          <w:p w14:paraId="7A7B35F6" w14:textId="25BDD2E8" w:rsidR="00B5156D" w:rsidRPr="007223F4" w:rsidRDefault="00B5156D" w:rsidP="00B5156D">
            <w:pPr>
              <w:rPr>
                <w:sz w:val="16"/>
                <w:szCs w:val="16"/>
              </w:rPr>
            </w:pPr>
          </w:p>
        </w:tc>
      </w:tr>
      <w:tr w:rsidR="00FB5A28" w:rsidRPr="000D3255" w14:paraId="4ABAE58E" w14:textId="77777777" w:rsidTr="00FB5A28">
        <w:tc>
          <w:tcPr>
            <w:tcW w:w="556" w:type="dxa"/>
          </w:tcPr>
          <w:p w14:paraId="0EDA5991" w14:textId="2F93A840" w:rsidR="00FB5A28" w:rsidRPr="000D3255" w:rsidRDefault="00FB5A28" w:rsidP="00B5156D">
            <w:pPr>
              <w:jc w:val="center"/>
              <w:rPr>
                <w:sz w:val="16"/>
                <w:szCs w:val="16"/>
              </w:rPr>
            </w:pPr>
            <w:r w:rsidRPr="000D3255">
              <w:rPr>
                <w:sz w:val="16"/>
                <w:szCs w:val="16"/>
              </w:rPr>
              <w:t>2.</w:t>
            </w:r>
          </w:p>
        </w:tc>
        <w:tc>
          <w:tcPr>
            <w:tcW w:w="1424" w:type="dxa"/>
          </w:tcPr>
          <w:p w14:paraId="69AABC08" w14:textId="74232ADF" w:rsidR="00FB5A28" w:rsidRPr="00B5156D" w:rsidRDefault="00FB5A28" w:rsidP="00B5156D">
            <w:pPr>
              <w:jc w:val="center"/>
              <w:rPr>
                <w:sz w:val="16"/>
                <w:szCs w:val="16"/>
              </w:rPr>
            </w:pPr>
          </w:p>
        </w:tc>
        <w:tc>
          <w:tcPr>
            <w:tcW w:w="1843" w:type="dxa"/>
          </w:tcPr>
          <w:p w14:paraId="55FC6D20" w14:textId="7018476F" w:rsidR="00FB5A28" w:rsidRPr="00123B37" w:rsidRDefault="00123B37" w:rsidP="00B5156D">
            <w:pPr>
              <w:jc w:val="center"/>
              <w:rPr>
                <w:rFonts w:asciiTheme="minorHAnsi" w:hAnsiTheme="minorHAnsi" w:cstheme="minorHAnsi"/>
                <w:sz w:val="22"/>
              </w:rPr>
            </w:pPr>
            <w:r w:rsidRPr="00123B37">
              <w:rPr>
                <w:rFonts w:asciiTheme="minorHAnsi" w:hAnsiTheme="minorHAnsi" w:cstheme="minorHAnsi"/>
                <w:sz w:val="22"/>
              </w:rPr>
              <w:t>PIIT</w:t>
            </w:r>
          </w:p>
        </w:tc>
        <w:tc>
          <w:tcPr>
            <w:tcW w:w="6237" w:type="dxa"/>
          </w:tcPr>
          <w:p w14:paraId="13202815" w14:textId="77777777" w:rsidR="005856FC" w:rsidRPr="005856FC" w:rsidRDefault="005856FC" w:rsidP="005856FC">
            <w:pPr>
              <w:pStyle w:val="PKTpunkt"/>
              <w:rPr>
                <w:rFonts w:ascii="Calibri" w:hAnsi="Calibri" w:cs="Calibri"/>
                <w:b/>
                <w:bCs w:val="0"/>
                <w:sz w:val="22"/>
                <w:szCs w:val="22"/>
              </w:rPr>
            </w:pPr>
            <w:r w:rsidRPr="005856FC">
              <w:rPr>
                <w:rFonts w:ascii="Calibri" w:hAnsi="Calibri" w:cs="Calibri"/>
                <w:b/>
                <w:bCs w:val="0"/>
                <w:sz w:val="22"/>
                <w:szCs w:val="22"/>
              </w:rPr>
              <w:t>Zmiana §18</w:t>
            </w:r>
          </w:p>
          <w:p w14:paraId="53AE678C" w14:textId="77777777" w:rsidR="005856FC" w:rsidRPr="005856FC" w:rsidRDefault="005856FC" w:rsidP="005856FC">
            <w:pPr>
              <w:pStyle w:val="ARTartustawynprozporzdzenia"/>
              <w:ind w:firstLine="0"/>
              <w:rPr>
                <w:rFonts w:ascii="Calibri" w:hAnsi="Calibri" w:cs="Calibri"/>
                <w:b/>
                <w:sz w:val="22"/>
                <w:szCs w:val="22"/>
              </w:rPr>
            </w:pPr>
            <w:r w:rsidRPr="005856FC">
              <w:rPr>
                <w:rFonts w:ascii="Calibri" w:hAnsi="Calibri" w:cs="Calibri"/>
                <w:b/>
                <w:sz w:val="22"/>
                <w:szCs w:val="22"/>
              </w:rPr>
              <w:t>Jest:</w:t>
            </w:r>
          </w:p>
          <w:p w14:paraId="64C74F5B" w14:textId="77777777" w:rsidR="005856FC" w:rsidRPr="005856FC" w:rsidRDefault="005856FC" w:rsidP="005856FC">
            <w:pPr>
              <w:pStyle w:val="ARTartustawynprozporzdzenia"/>
              <w:rPr>
                <w:rFonts w:ascii="Calibri" w:hAnsi="Calibri" w:cs="Calibri"/>
                <w:sz w:val="22"/>
                <w:szCs w:val="22"/>
              </w:rPr>
            </w:pPr>
            <w:r w:rsidRPr="005856FC">
              <w:rPr>
                <w:rFonts w:ascii="Calibri" w:hAnsi="Calibri" w:cs="Calibri"/>
                <w:b/>
                <w:sz w:val="22"/>
                <w:szCs w:val="22"/>
              </w:rPr>
              <w:t>§ 18</w:t>
            </w:r>
            <w:r w:rsidRPr="005856FC">
              <w:rPr>
                <w:rFonts w:ascii="Calibri" w:hAnsi="Calibri" w:cs="Calibri"/>
                <w:sz w:val="22"/>
                <w:szCs w:val="22"/>
              </w:rPr>
              <w:t xml:space="preserve">. </w:t>
            </w:r>
            <w:bookmarkStart w:id="0" w:name="_Hlk108771402"/>
            <w:r w:rsidRPr="005856FC">
              <w:rPr>
                <w:rFonts w:ascii="Calibri" w:hAnsi="Calibri" w:cs="Calibri"/>
                <w:sz w:val="22"/>
                <w:szCs w:val="22"/>
              </w:rPr>
              <w:t xml:space="preserve">Uwierzytelnienie użytkownika konta w systemie identyfikacji elektronicznej przyłączonym do węzła krajowego lub w </w:t>
            </w:r>
            <w:r w:rsidRPr="005856FC">
              <w:rPr>
                <w:rFonts w:ascii="Calibri" w:hAnsi="Calibri" w:cs="Calibri"/>
                <w:sz w:val="22"/>
                <w:szCs w:val="22"/>
              </w:rPr>
              <w:lastRenderedPageBreak/>
              <w:t>systemie EDB zapewnia systemowe potwierdzanie tożsamości przy dokonywaniu wpisów w dzienniku budowy w postaci elektronicznej.</w:t>
            </w:r>
            <w:bookmarkEnd w:id="0"/>
          </w:p>
          <w:p w14:paraId="6E63F1FC" w14:textId="77777777" w:rsidR="005856FC" w:rsidRPr="005856FC" w:rsidRDefault="005856FC" w:rsidP="005856FC">
            <w:pPr>
              <w:pStyle w:val="ARTartustawynprozporzdzenia"/>
              <w:ind w:firstLine="0"/>
              <w:rPr>
                <w:rFonts w:asciiTheme="minorHAnsi" w:hAnsiTheme="minorHAnsi" w:cstheme="minorHAnsi"/>
                <w:sz w:val="22"/>
                <w:szCs w:val="22"/>
              </w:rPr>
            </w:pPr>
            <w:r w:rsidRPr="005856FC">
              <w:rPr>
                <w:rFonts w:asciiTheme="minorHAnsi" w:hAnsiTheme="minorHAnsi" w:cstheme="minorHAnsi"/>
                <w:b/>
                <w:bCs/>
                <w:sz w:val="22"/>
                <w:szCs w:val="22"/>
              </w:rPr>
              <w:t>Propozycja zmiany</w:t>
            </w:r>
            <w:r w:rsidRPr="005856FC">
              <w:rPr>
                <w:rFonts w:asciiTheme="minorHAnsi" w:hAnsiTheme="minorHAnsi" w:cstheme="minorHAnsi"/>
                <w:sz w:val="22"/>
                <w:szCs w:val="22"/>
              </w:rPr>
              <w:t xml:space="preserve"> (dodanie ust. 2.):</w:t>
            </w:r>
          </w:p>
          <w:p w14:paraId="0B473794" w14:textId="77777777" w:rsidR="005856FC" w:rsidRPr="005856FC" w:rsidRDefault="005856FC" w:rsidP="005856FC">
            <w:pPr>
              <w:pStyle w:val="ARTartustawynprozporzdzenia"/>
              <w:rPr>
                <w:rFonts w:asciiTheme="minorHAnsi" w:hAnsiTheme="minorHAnsi" w:cstheme="minorHAnsi"/>
                <w:sz w:val="22"/>
                <w:szCs w:val="22"/>
              </w:rPr>
            </w:pPr>
            <w:r w:rsidRPr="005856FC">
              <w:rPr>
                <w:rFonts w:asciiTheme="minorHAnsi" w:hAnsiTheme="minorHAnsi" w:cstheme="minorHAnsi"/>
                <w:b/>
                <w:sz w:val="22"/>
                <w:szCs w:val="22"/>
              </w:rPr>
              <w:t>§ 18</w:t>
            </w:r>
            <w:r w:rsidRPr="005856FC">
              <w:rPr>
                <w:rFonts w:asciiTheme="minorHAnsi" w:hAnsiTheme="minorHAnsi" w:cstheme="minorHAnsi"/>
                <w:sz w:val="22"/>
                <w:szCs w:val="22"/>
              </w:rPr>
              <w:t>.</w:t>
            </w:r>
          </w:p>
          <w:p w14:paraId="462BD2F3" w14:textId="77777777" w:rsidR="005856FC" w:rsidRPr="005856FC" w:rsidRDefault="005856FC" w:rsidP="005856FC">
            <w:pPr>
              <w:pStyle w:val="ARTartustawynprozporzdzenia"/>
              <w:numPr>
                <w:ilvl w:val="0"/>
                <w:numId w:val="10"/>
              </w:numPr>
              <w:rPr>
                <w:rFonts w:asciiTheme="minorHAnsi" w:hAnsiTheme="minorHAnsi" w:cstheme="minorHAnsi"/>
                <w:sz w:val="22"/>
                <w:szCs w:val="22"/>
              </w:rPr>
            </w:pPr>
            <w:r w:rsidRPr="005856FC">
              <w:rPr>
                <w:rFonts w:asciiTheme="minorHAnsi" w:hAnsiTheme="minorHAnsi" w:cstheme="minorHAnsi"/>
                <w:sz w:val="22"/>
                <w:szCs w:val="22"/>
              </w:rPr>
              <w:t>Uwierzytelnienie użytkownika konta w systemie identyfikacji elektronicznej przyłączonym do węzła krajowego lub w systemie EDB zapewnia systemowe potwierdzanie tożsamości przy dokonywaniu wpisów w dzienniku budowy w postaci elektronicznej.</w:t>
            </w:r>
          </w:p>
          <w:p w14:paraId="1A48983C" w14:textId="77777777" w:rsidR="005856FC" w:rsidRPr="005856FC" w:rsidRDefault="005856FC" w:rsidP="005856FC">
            <w:pPr>
              <w:pStyle w:val="ARTartustawynprozporzdzenia"/>
              <w:numPr>
                <w:ilvl w:val="0"/>
                <w:numId w:val="10"/>
              </w:numPr>
              <w:rPr>
                <w:rFonts w:asciiTheme="minorHAnsi" w:hAnsiTheme="minorHAnsi" w:cstheme="minorHAnsi"/>
                <w:sz w:val="22"/>
                <w:szCs w:val="22"/>
              </w:rPr>
            </w:pPr>
            <w:r w:rsidRPr="005856FC">
              <w:rPr>
                <w:rFonts w:asciiTheme="minorHAnsi" w:hAnsiTheme="minorHAnsi" w:cstheme="minorHAnsi"/>
                <w:sz w:val="22"/>
                <w:szCs w:val="22"/>
              </w:rPr>
              <w:t>Podpis elektroniczny rozumiany zgodnie z definicją art. 3 p. 10) rozporządzenia UE 910/2014 musi zawierać dane identyfikacyjne osoby składającej podpis potwierdzone w procesie uwierzytelnienia, o którym mowa w ust.1.</w:t>
            </w:r>
          </w:p>
          <w:p w14:paraId="069F7862" w14:textId="51ED6BD0" w:rsidR="00FB5A28" w:rsidRPr="005856FC" w:rsidRDefault="00FB5A28" w:rsidP="000D3255">
            <w:pPr>
              <w:rPr>
                <w:sz w:val="22"/>
              </w:rPr>
            </w:pPr>
          </w:p>
        </w:tc>
        <w:tc>
          <w:tcPr>
            <w:tcW w:w="4252" w:type="dxa"/>
          </w:tcPr>
          <w:p w14:paraId="7E2E2128" w14:textId="3C9597CD" w:rsidR="00EA2C82" w:rsidRPr="00B5156D" w:rsidRDefault="00EA2C82" w:rsidP="00B5156D">
            <w:pPr>
              <w:rPr>
                <w:sz w:val="16"/>
                <w:szCs w:val="16"/>
              </w:rPr>
            </w:pPr>
          </w:p>
        </w:tc>
      </w:tr>
      <w:tr w:rsidR="005856FC" w:rsidRPr="000D3255" w14:paraId="457F5BFB" w14:textId="77777777" w:rsidTr="00FB5A28">
        <w:tc>
          <w:tcPr>
            <w:tcW w:w="556" w:type="dxa"/>
          </w:tcPr>
          <w:p w14:paraId="46B042D6" w14:textId="41F88E0A" w:rsidR="005856FC" w:rsidRPr="000D3255" w:rsidRDefault="005856FC" w:rsidP="00B5156D">
            <w:pPr>
              <w:jc w:val="center"/>
              <w:rPr>
                <w:sz w:val="16"/>
                <w:szCs w:val="16"/>
              </w:rPr>
            </w:pPr>
            <w:r>
              <w:rPr>
                <w:sz w:val="16"/>
                <w:szCs w:val="16"/>
              </w:rPr>
              <w:t>3</w:t>
            </w:r>
          </w:p>
        </w:tc>
        <w:tc>
          <w:tcPr>
            <w:tcW w:w="1424" w:type="dxa"/>
          </w:tcPr>
          <w:p w14:paraId="7300F550" w14:textId="77777777" w:rsidR="005856FC" w:rsidRPr="00B5156D" w:rsidRDefault="005856FC" w:rsidP="00B5156D">
            <w:pPr>
              <w:jc w:val="center"/>
              <w:rPr>
                <w:sz w:val="16"/>
                <w:szCs w:val="16"/>
              </w:rPr>
            </w:pPr>
          </w:p>
        </w:tc>
        <w:tc>
          <w:tcPr>
            <w:tcW w:w="1843" w:type="dxa"/>
          </w:tcPr>
          <w:p w14:paraId="06CFFBA5" w14:textId="6DF0D9B2" w:rsidR="005856FC" w:rsidRPr="00123B37" w:rsidRDefault="00123B37" w:rsidP="00B5156D">
            <w:pPr>
              <w:jc w:val="center"/>
              <w:rPr>
                <w:rFonts w:asciiTheme="minorHAnsi" w:hAnsiTheme="minorHAnsi" w:cstheme="minorHAnsi"/>
                <w:sz w:val="22"/>
              </w:rPr>
            </w:pPr>
            <w:r w:rsidRPr="00123B37">
              <w:rPr>
                <w:rFonts w:asciiTheme="minorHAnsi" w:hAnsiTheme="minorHAnsi" w:cstheme="minorHAnsi"/>
                <w:sz w:val="22"/>
              </w:rPr>
              <w:t>PIIT</w:t>
            </w:r>
          </w:p>
        </w:tc>
        <w:tc>
          <w:tcPr>
            <w:tcW w:w="6237" w:type="dxa"/>
          </w:tcPr>
          <w:p w14:paraId="7E631FD9" w14:textId="03970C8F" w:rsidR="005856FC" w:rsidRDefault="00123B37" w:rsidP="000D3255">
            <w:pPr>
              <w:rPr>
                <w:rFonts w:asciiTheme="minorHAnsi" w:hAnsiTheme="minorHAnsi" w:cstheme="minorHAnsi"/>
                <w:b/>
                <w:bCs/>
                <w:sz w:val="22"/>
              </w:rPr>
            </w:pPr>
            <w:r w:rsidRPr="00123B37">
              <w:rPr>
                <w:rFonts w:asciiTheme="minorHAnsi" w:hAnsiTheme="minorHAnsi" w:cstheme="minorHAnsi"/>
                <w:b/>
                <w:bCs/>
                <w:sz w:val="22"/>
              </w:rPr>
              <w:t>Uwaga ogólna:</w:t>
            </w:r>
          </w:p>
          <w:p w14:paraId="54C986B7" w14:textId="77777777" w:rsidR="00123B37" w:rsidRPr="00123B37" w:rsidRDefault="00123B37" w:rsidP="000D3255">
            <w:pPr>
              <w:rPr>
                <w:rFonts w:asciiTheme="minorHAnsi" w:hAnsiTheme="minorHAnsi" w:cstheme="minorHAnsi"/>
                <w:b/>
                <w:bCs/>
                <w:sz w:val="22"/>
              </w:rPr>
            </w:pPr>
          </w:p>
          <w:p w14:paraId="145BFB9F" w14:textId="7CB9EBC6" w:rsidR="00123B37" w:rsidRPr="00123B37" w:rsidRDefault="00123B37" w:rsidP="00123B37">
            <w:pPr>
              <w:pStyle w:val="PKTpunkt"/>
              <w:ind w:firstLine="0"/>
              <w:rPr>
                <w:rFonts w:asciiTheme="minorHAnsi" w:hAnsiTheme="minorHAnsi" w:cstheme="minorHAnsi"/>
                <w:sz w:val="22"/>
                <w:szCs w:val="22"/>
              </w:rPr>
            </w:pPr>
            <w:r w:rsidRPr="00123B37">
              <w:rPr>
                <w:rFonts w:asciiTheme="minorHAnsi" w:hAnsiTheme="minorHAnsi" w:cstheme="minorHAnsi"/>
                <w:sz w:val="22"/>
                <w:szCs w:val="22"/>
              </w:rPr>
              <w:t>Identyfikacj</w:t>
            </w:r>
            <w:r>
              <w:rPr>
                <w:rFonts w:asciiTheme="minorHAnsi" w:hAnsiTheme="minorHAnsi" w:cstheme="minorHAnsi"/>
                <w:sz w:val="22"/>
                <w:szCs w:val="22"/>
              </w:rPr>
              <w:t>a</w:t>
            </w:r>
            <w:r w:rsidRPr="00123B37">
              <w:rPr>
                <w:rFonts w:asciiTheme="minorHAnsi" w:hAnsiTheme="minorHAnsi" w:cstheme="minorHAnsi"/>
                <w:sz w:val="22"/>
                <w:szCs w:val="22"/>
              </w:rPr>
              <w:t xml:space="preserve"> nawet z silnym uwierzytelnieniem nie powinna być w systemie prawnym (kształtowanym poprzez ustawy i rozporządzenia) utożsamiana z podpisem i to niezależnie, czy mamy do czynienia z technologią papierowa czy elektroniczną.</w:t>
            </w:r>
          </w:p>
          <w:p w14:paraId="27D0B2CB" w14:textId="77777777" w:rsidR="00123B37" w:rsidRPr="00123B37" w:rsidRDefault="00123B37" w:rsidP="00123B37">
            <w:pPr>
              <w:pStyle w:val="PKTpunkt"/>
              <w:ind w:firstLine="0"/>
              <w:rPr>
                <w:rFonts w:asciiTheme="minorHAnsi" w:hAnsiTheme="minorHAnsi" w:cstheme="minorHAnsi"/>
                <w:sz w:val="22"/>
                <w:szCs w:val="22"/>
              </w:rPr>
            </w:pPr>
            <w:r w:rsidRPr="00123B37">
              <w:rPr>
                <w:rFonts w:asciiTheme="minorHAnsi" w:hAnsiTheme="minorHAnsi" w:cstheme="minorHAnsi"/>
                <w:sz w:val="22"/>
                <w:szCs w:val="22"/>
              </w:rPr>
              <w:lastRenderedPageBreak/>
              <w:t>Zastąpienie podpisu wyłącznie informacją o tożsamości zalogowanego użytkownika nie jest w doktrynie prawnej równoważne potwierdzeniu, że zidentyfikowana osoba faktycznie wzięła pełną odpowiedzialność za umieszczona treść, mimo że nie ma wątpliwości, że treść tę faktycznie w dzienniku umieściła. Podpis jako instrument prawnych spełnia szereg funkcji, które powinny być realizowane niezależnie od technologii utrwalania oświadczenia woli. Uwierzytelnienie podczas logowania wypełnia tylko część funkcji, które są przypisywane podpisowi. Natomiast prosty podpis elektroniczny zapewni funkcje, których nie daje sama informacja o poprawnym zalogowaniu. Przede wszystkim są to funkcje, które mają podstawowe znaczenie podczas oceny przez sąd odpowiedzialności osoby za utworzone treści:</w:t>
            </w:r>
          </w:p>
          <w:p w14:paraId="0C67D9C9" w14:textId="77777777" w:rsidR="00123B37" w:rsidRPr="00123B37" w:rsidRDefault="00123B37" w:rsidP="00123B37">
            <w:pPr>
              <w:pStyle w:val="PKTpunkt"/>
              <w:numPr>
                <w:ilvl w:val="0"/>
                <w:numId w:val="8"/>
              </w:numPr>
              <w:rPr>
                <w:rFonts w:asciiTheme="minorHAnsi" w:hAnsiTheme="minorHAnsi" w:cstheme="minorHAnsi"/>
                <w:sz w:val="22"/>
                <w:szCs w:val="22"/>
              </w:rPr>
            </w:pPr>
            <w:r w:rsidRPr="00123B37">
              <w:rPr>
                <w:rFonts w:asciiTheme="minorHAnsi" w:hAnsiTheme="minorHAnsi" w:cstheme="minorHAnsi"/>
                <w:sz w:val="22"/>
                <w:szCs w:val="22"/>
              </w:rPr>
              <w:t>Finalizacyjna – czyli potwierdzenie, że osoba zalogowana dokonała wpisu kompletnego. (z rożnych powodów mogła wpisu nie dokończyć, co może mieć duże znaczenie przy późniejszej ocenie poprawności działania osoby dokonującej wpisu).</w:t>
            </w:r>
          </w:p>
          <w:p w14:paraId="071AA4CD" w14:textId="77777777" w:rsidR="00123B37" w:rsidRPr="00123B37" w:rsidRDefault="00123B37" w:rsidP="00123B37">
            <w:pPr>
              <w:pStyle w:val="PKTpunkt"/>
              <w:numPr>
                <w:ilvl w:val="0"/>
                <w:numId w:val="8"/>
              </w:numPr>
              <w:rPr>
                <w:rFonts w:asciiTheme="minorHAnsi" w:hAnsiTheme="minorHAnsi" w:cstheme="minorHAnsi"/>
                <w:sz w:val="22"/>
                <w:szCs w:val="22"/>
              </w:rPr>
            </w:pPr>
            <w:r w:rsidRPr="00123B37">
              <w:rPr>
                <w:rFonts w:asciiTheme="minorHAnsi" w:hAnsiTheme="minorHAnsi" w:cstheme="minorHAnsi"/>
                <w:sz w:val="22"/>
                <w:szCs w:val="22"/>
              </w:rPr>
              <w:t xml:space="preserve">Ostrzegawcza – czyli osoba poprzez konieczność dokonania czynności złożenia podpisu jest ostrzegana, że bierze odpowiedzialność za treść i kompletność wpisu. </w:t>
            </w:r>
          </w:p>
          <w:p w14:paraId="73F5ACE6" w14:textId="60C73D1B" w:rsidR="00123B37" w:rsidRPr="00123B37" w:rsidRDefault="00123B37" w:rsidP="000D3255">
            <w:pPr>
              <w:pStyle w:val="PKTpunkt"/>
              <w:numPr>
                <w:ilvl w:val="0"/>
                <w:numId w:val="8"/>
              </w:numPr>
              <w:rPr>
                <w:rFonts w:asciiTheme="minorHAnsi" w:hAnsiTheme="minorHAnsi" w:cstheme="minorHAnsi"/>
                <w:sz w:val="22"/>
                <w:szCs w:val="22"/>
              </w:rPr>
            </w:pPr>
            <w:r w:rsidRPr="00123B37">
              <w:rPr>
                <w:rFonts w:asciiTheme="minorHAnsi" w:hAnsiTheme="minorHAnsi" w:cstheme="minorHAnsi"/>
                <w:sz w:val="22"/>
                <w:szCs w:val="22"/>
              </w:rPr>
              <w:lastRenderedPageBreak/>
              <w:t>Wolicjonalna – czyli z faktu, że osob</w:t>
            </w:r>
            <w:r>
              <w:rPr>
                <w:rFonts w:asciiTheme="minorHAnsi" w:hAnsiTheme="minorHAnsi" w:cstheme="minorHAnsi"/>
                <w:sz w:val="22"/>
                <w:szCs w:val="22"/>
              </w:rPr>
              <w:t>a</w:t>
            </w:r>
            <w:r w:rsidRPr="00123B37">
              <w:rPr>
                <w:rFonts w:asciiTheme="minorHAnsi" w:hAnsiTheme="minorHAnsi" w:cstheme="minorHAnsi"/>
                <w:sz w:val="22"/>
                <w:szCs w:val="22"/>
              </w:rPr>
              <w:t xml:space="preserve"> dokonała czynności podpisania wynika domniemanie, że wolą tej osoby było dokonanie i potwierdzenie dokonanego wpisu do dziennika.</w:t>
            </w:r>
          </w:p>
        </w:tc>
        <w:tc>
          <w:tcPr>
            <w:tcW w:w="4252" w:type="dxa"/>
          </w:tcPr>
          <w:p w14:paraId="32F6EA18" w14:textId="77777777" w:rsidR="005856FC" w:rsidRPr="00B5156D" w:rsidRDefault="005856FC" w:rsidP="00B5156D">
            <w:pPr>
              <w:rPr>
                <w:sz w:val="16"/>
                <w:szCs w:val="16"/>
              </w:rPr>
            </w:pPr>
          </w:p>
        </w:tc>
      </w:tr>
    </w:tbl>
    <w:p w14:paraId="11FD968C" w14:textId="77777777" w:rsidR="00B363EE" w:rsidRPr="00E14EF5" w:rsidRDefault="00B363EE" w:rsidP="00A67170">
      <w:pPr>
        <w:rPr>
          <w:sz w:val="20"/>
          <w:szCs w:val="20"/>
        </w:rPr>
      </w:pPr>
    </w:p>
    <w:sectPr w:rsidR="00B363EE" w:rsidRPr="00E14EF5" w:rsidSect="005760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9D0"/>
    <w:multiLevelType w:val="multilevel"/>
    <w:tmpl w:val="4F7A6790"/>
    <w:styleLink w:val="Styl1"/>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none"/>
      <w:lvlText w:val="-"/>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4FD6158"/>
    <w:multiLevelType w:val="multilevel"/>
    <w:tmpl w:val="E6A26C54"/>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6BC7189"/>
    <w:multiLevelType w:val="hybridMultilevel"/>
    <w:tmpl w:val="F38286C8"/>
    <w:lvl w:ilvl="0" w:tplc="BAE6907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25EB5610"/>
    <w:multiLevelType w:val="hybridMultilevel"/>
    <w:tmpl w:val="00285CAA"/>
    <w:lvl w:ilvl="0" w:tplc="84A89C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7A23BA"/>
    <w:multiLevelType w:val="hybridMultilevel"/>
    <w:tmpl w:val="00285CA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562EB5"/>
    <w:multiLevelType w:val="hybridMultilevel"/>
    <w:tmpl w:val="98BCF9D4"/>
    <w:lvl w:ilvl="0" w:tplc="69F691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3877B8"/>
    <w:multiLevelType w:val="hybridMultilevel"/>
    <w:tmpl w:val="302EC478"/>
    <w:lvl w:ilvl="0" w:tplc="50900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B55BBB"/>
    <w:multiLevelType w:val="multilevel"/>
    <w:tmpl w:val="9B22E3C2"/>
    <w:lvl w:ilvl="0">
      <w:start w:val="1"/>
      <w:numFmt w:val="decimal"/>
      <w:pStyle w:val="Nagwek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85771F8"/>
    <w:multiLevelType w:val="hybridMultilevel"/>
    <w:tmpl w:val="286654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1420036">
    <w:abstractNumId w:val="5"/>
  </w:num>
  <w:num w:numId="2" w16cid:durableId="781261286">
    <w:abstractNumId w:val="7"/>
  </w:num>
  <w:num w:numId="3" w16cid:durableId="1902862371">
    <w:abstractNumId w:val="0"/>
  </w:num>
  <w:num w:numId="4" w16cid:durableId="934367048">
    <w:abstractNumId w:val="0"/>
  </w:num>
  <w:num w:numId="5" w16cid:durableId="360319955">
    <w:abstractNumId w:val="1"/>
  </w:num>
  <w:num w:numId="6" w16cid:durableId="1698698734">
    <w:abstractNumId w:val="8"/>
  </w:num>
  <w:num w:numId="7" w16cid:durableId="1418018346">
    <w:abstractNumId w:val="3"/>
  </w:num>
  <w:num w:numId="8" w16cid:durableId="560603806">
    <w:abstractNumId w:val="2"/>
  </w:num>
  <w:num w:numId="9" w16cid:durableId="1623029874">
    <w:abstractNumId w:val="4"/>
  </w:num>
  <w:num w:numId="10" w16cid:durableId="2099280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5E"/>
    <w:rsid w:val="000000B1"/>
    <w:rsid w:val="000119CD"/>
    <w:rsid w:val="000256D1"/>
    <w:rsid w:val="000831B8"/>
    <w:rsid w:val="000863C1"/>
    <w:rsid w:val="000B5D3B"/>
    <w:rsid w:val="000D1068"/>
    <w:rsid w:val="000D3255"/>
    <w:rsid w:val="000E0BBF"/>
    <w:rsid w:val="000F271B"/>
    <w:rsid w:val="0012084B"/>
    <w:rsid w:val="00123B37"/>
    <w:rsid w:val="00127DC0"/>
    <w:rsid w:val="00145DE8"/>
    <w:rsid w:val="00170926"/>
    <w:rsid w:val="001728C2"/>
    <w:rsid w:val="001E2AE9"/>
    <w:rsid w:val="001E6782"/>
    <w:rsid w:val="00205E47"/>
    <w:rsid w:val="002243F2"/>
    <w:rsid w:val="0025007F"/>
    <w:rsid w:val="002564E6"/>
    <w:rsid w:val="00273D3B"/>
    <w:rsid w:val="00282DEE"/>
    <w:rsid w:val="002D33F6"/>
    <w:rsid w:val="002D77AF"/>
    <w:rsid w:val="002E589F"/>
    <w:rsid w:val="002E7614"/>
    <w:rsid w:val="00306F23"/>
    <w:rsid w:val="003137D3"/>
    <w:rsid w:val="00321848"/>
    <w:rsid w:val="00323B3F"/>
    <w:rsid w:val="00355985"/>
    <w:rsid w:val="00360690"/>
    <w:rsid w:val="00365B38"/>
    <w:rsid w:val="00373532"/>
    <w:rsid w:val="00374453"/>
    <w:rsid w:val="00414E36"/>
    <w:rsid w:val="004157CD"/>
    <w:rsid w:val="00475023"/>
    <w:rsid w:val="0049363F"/>
    <w:rsid w:val="00495C48"/>
    <w:rsid w:val="004A0227"/>
    <w:rsid w:val="004A3B22"/>
    <w:rsid w:val="004B2BB6"/>
    <w:rsid w:val="004C0B0A"/>
    <w:rsid w:val="004C60D8"/>
    <w:rsid w:val="004E2921"/>
    <w:rsid w:val="00510514"/>
    <w:rsid w:val="00512397"/>
    <w:rsid w:val="00557317"/>
    <w:rsid w:val="0057606A"/>
    <w:rsid w:val="005856FC"/>
    <w:rsid w:val="005A1BAF"/>
    <w:rsid w:val="005F526E"/>
    <w:rsid w:val="00627801"/>
    <w:rsid w:val="00652A97"/>
    <w:rsid w:val="00657516"/>
    <w:rsid w:val="00661EB3"/>
    <w:rsid w:val="0066346E"/>
    <w:rsid w:val="00672245"/>
    <w:rsid w:val="00696F71"/>
    <w:rsid w:val="006A212C"/>
    <w:rsid w:val="006E36C2"/>
    <w:rsid w:val="006E5B89"/>
    <w:rsid w:val="006F36D1"/>
    <w:rsid w:val="00710798"/>
    <w:rsid w:val="007223F4"/>
    <w:rsid w:val="007224FA"/>
    <w:rsid w:val="00760CBF"/>
    <w:rsid w:val="00787146"/>
    <w:rsid w:val="0079624B"/>
    <w:rsid w:val="007B074E"/>
    <w:rsid w:val="007F3ED8"/>
    <w:rsid w:val="007F42CA"/>
    <w:rsid w:val="00823C7A"/>
    <w:rsid w:val="00830DB7"/>
    <w:rsid w:val="00853A3C"/>
    <w:rsid w:val="00873580"/>
    <w:rsid w:val="00874A50"/>
    <w:rsid w:val="008A36C9"/>
    <w:rsid w:val="008B188A"/>
    <w:rsid w:val="008E36C0"/>
    <w:rsid w:val="008F7446"/>
    <w:rsid w:val="009351FD"/>
    <w:rsid w:val="009363CC"/>
    <w:rsid w:val="00942060"/>
    <w:rsid w:val="009604E7"/>
    <w:rsid w:val="009904A7"/>
    <w:rsid w:val="00992573"/>
    <w:rsid w:val="009B025B"/>
    <w:rsid w:val="009C34C0"/>
    <w:rsid w:val="009C67D8"/>
    <w:rsid w:val="00A06F44"/>
    <w:rsid w:val="00A4615F"/>
    <w:rsid w:val="00A5195E"/>
    <w:rsid w:val="00A57109"/>
    <w:rsid w:val="00A67170"/>
    <w:rsid w:val="00A97924"/>
    <w:rsid w:val="00AA0E7B"/>
    <w:rsid w:val="00AA4396"/>
    <w:rsid w:val="00AD5D79"/>
    <w:rsid w:val="00AE21A7"/>
    <w:rsid w:val="00AE709F"/>
    <w:rsid w:val="00B02F24"/>
    <w:rsid w:val="00B11448"/>
    <w:rsid w:val="00B13650"/>
    <w:rsid w:val="00B363EE"/>
    <w:rsid w:val="00B50A61"/>
    <w:rsid w:val="00B50F8F"/>
    <w:rsid w:val="00B5156D"/>
    <w:rsid w:val="00B7090E"/>
    <w:rsid w:val="00BB47BD"/>
    <w:rsid w:val="00BC0195"/>
    <w:rsid w:val="00C44B58"/>
    <w:rsid w:val="00C951CE"/>
    <w:rsid w:val="00CD378B"/>
    <w:rsid w:val="00CE238E"/>
    <w:rsid w:val="00CF025B"/>
    <w:rsid w:val="00D02976"/>
    <w:rsid w:val="00D05A9F"/>
    <w:rsid w:val="00D14577"/>
    <w:rsid w:val="00D2408B"/>
    <w:rsid w:val="00D66148"/>
    <w:rsid w:val="00D92968"/>
    <w:rsid w:val="00D92C6D"/>
    <w:rsid w:val="00D934CF"/>
    <w:rsid w:val="00DA159F"/>
    <w:rsid w:val="00DB1604"/>
    <w:rsid w:val="00DB77E2"/>
    <w:rsid w:val="00DB7B7F"/>
    <w:rsid w:val="00DC12FF"/>
    <w:rsid w:val="00DD46C8"/>
    <w:rsid w:val="00DD6F2A"/>
    <w:rsid w:val="00E04585"/>
    <w:rsid w:val="00E13256"/>
    <w:rsid w:val="00E14EF5"/>
    <w:rsid w:val="00E17F5E"/>
    <w:rsid w:val="00E268AD"/>
    <w:rsid w:val="00E31D5E"/>
    <w:rsid w:val="00E35133"/>
    <w:rsid w:val="00E46E49"/>
    <w:rsid w:val="00E8599C"/>
    <w:rsid w:val="00E960B5"/>
    <w:rsid w:val="00EA2C82"/>
    <w:rsid w:val="00EB09E2"/>
    <w:rsid w:val="00EB45BE"/>
    <w:rsid w:val="00EB49D5"/>
    <w:rsid w:val="00EB5E69"/>
    <w:rsid w:val="00ED0005"/>
    <w:rsid w:val="00EF6FAE"/>
    <w:rsid w:val="00F0090C"/>
    <w:rsid w:val="00F04A92"/>
    <w:rsid w:val="00F17219"/>
    <w:rsid w:val="00F95D92"/>
    <w:rsid w:val="00FA65AA"/>
    <w:rsid w:val="00FB1B1C"/>
    <w:rsid w:val="00FB49B0"/>
    <w:rsid w:val="00FB4B20"/>
    <w:rsid w:val="00FB5A28"/>
    <w:rsid w:val="00FD3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00B1"/>
  <w15:chartTrackingRefBased/>
  <w15:docId w15:val="{BF37B267-9177-40CE-80D4-96E77AB3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6D1"/>
    <w:pPr>
      <w:spacing w:before="120" w:after="0" w:line="240" w:lineRule="auto"/>
      <w:jc w:val="both"/>
    </w:pPr>
    <w:rPr>
      <w:rFonts w:ascii="Arial" w:hAnsi="Arial"/>
      <w:sz w:val="24"/>
    </w:rPr>
  </w:style>
  <w:style w:type="paragraph" w:styleId="Nagwek3">
    <w:name w:val="heading 3"/>
    <w:basedOn w:val="Normalny"/>
    <w:link w:val="Nagwek3Znak"/>
    <w:autoRedefine/>
    <w:uiPriority w:val="9"/>
    <w:qFormat/>
    <w:rsid w:val="00D05A9F"/>
    <w:pPr>
      <w:numPr>
        <w:numId w:val="2"/>
      </w:numPr>
      <w:ind w:left="284" w:hanging="284"/>
      <w:outlineLvl w:val="2"/>
    </w:pPr>
    <w:rPr>
      <w:rFonts w:eastAsia="Times New Roman" w:cs="Times New Roman"/>
      <w:b/>
      <w:bCs/>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05A9F"/>
    <w:rPr>
      <w:rFonts w:ascii="Arial" w:eastAsia="Times New Roman" w:hAnsi="Arial" w:cs="Times New Roman"/>
      <w:b/>
      <w:bCs/>
      <w:sz w:val="24"/>
      <w:szCs w:val="27"/>
      <w:lang w:eastAsia="pl-PL"/>
    </w:rPr>
  </w:style>
  <w:style w:type="numbering" w:customStyle="1" w:styleId="Styl1">
    <w:name w:val="Styl1"/>
    <w:uiPriority w:val="99"/>
    <w:rsid w:val="004A0227"/>
    <w:pPr>
      <w:numPr>
        <w:numId w:val="3"/>
      </w:numPr>
    </w:pPr>
  </w:style>
  <w:style w:type="table" w:styleId="Tabela-Siatka">
    <w:name w:val="Table Grid"/>
    <w:basedOn w:val="Standardowy"/>
    <w:uiPriority w:val="39"/>
    <w:rsid w:val="00A51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14EF5"/>
    <w:pPr>
      <w:ind w:left="720"/>
      <w:contextualSpacing/>
    </w:pPr>
  </w:style>
  <w:style w:type="paragraph" w:customStyle="1" w:styleId="Default">
    <w:name w:val="Default"/>
    <w:rsid w:val="00E960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punkt">
    <w:name w:val="PKT – punkt"/>
    <w:uiPriority w:val="13"/>
    <w:qFormat/>
    <w:rsid w:val="005856FC"/>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5856FC"/>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602">
      <w:bodyDiv w:val="1"/>
      <w:marLeft w:val="0"/>
      <w:marRight w:val="0"/>
      <w:marTop w:val="0"/>
      <w:marBottom w:val="0"/>
      <w:divBdr>
        <w:top w:val="none" w:sz="0" w:space="0" w:color="auto"/>
        <w:left w:val="none" w:sz="0" w:space="0" w:color="auto"/>
        <w:bottom w:val="none" w:sz="0" w:space="0" w:color="auto"/>
        <w:right w:val="none" w:sz="0" w:space="0" w:color="auto"/>
      </w:divBdr>
    </w:div>
    <w:div w:id="70086026">
      <w:bodyDiv w:val="1"/>
      <w:marLeft w:val="0"/>
      <w:marRight w:val="0"/>
      <w:marTop w:val="0"/>
      <w:marBottom w:val="0"/>
      <w:divBdr>
        <w:top w:val="none" w:sz="0" w:space="0" w:color="auto"/>
        <w:left w:val="none" w:sz="0" w:space="0" w:color="auto"/>
        <w:bottom w:val="none" w:sz="0" w:space="0" w:color="auto"/>
        <w:right w:val="none" w:sz="0" w:space="0" w:color="auto"/>
      </w:divBdr>
    </w:div>
    <w:div w:id="177700729">
      <w:bodyDiv w:val="1"/>
      <w:marLeft w:val="0"/>
      <w:marRight w:val="0"/>
      <w:marTop w:val="0"/>
      <w:marBottom w:val="0"/>
      <w:divBdr>
        <w:top w:val="none" w:sz="0" w:space="0" w:color="auto"/>
        <w:left w:val="none" w:sz="0" w:space="0" w:color="auto"/>
        <w:bottom w:val="none" w:sz="0" w:space="0" w:color="auto"/>
        <w:right w:val="none" w:sz="0" w:space="0" w:color="auto"/>
      </w:divBdr>
    </w:div>
    <w:div w:id="452871328">
      <w:bodyDiv w:val="1"/>
      <w:marLeft w:val="0"/>
      <w:marRight w:val="0"/>
      <w:marTop w:val="0"/>
      <w:marBottom w:val="0"/>
      <w:divBdr>
        <w:top w:val="none" w:sz="0" w:space="0" w:color="auto"/>
        <w:left w:val="none" w:sz="0" w:space="0" w:color="auto"/>
        <w:bottom w:val="none" w:sz="0" w:space="0" w:color="auto"/>
        <w:right w:val="none" w:sz="0" w:space="0" w:color="auto"/>
      </w:divBdr>
    </w:div>
    <w:div w:id="539247284">
      <w:bodyDiv w:val="1"/>
      <w:marLeft w:val="0"/>
      <w:marRight w:val="0"/>
      <w:marTop w:val="0"/>
      <w:marBottom w:val="0"/>
      <w:divBdr>
        <w:top w:val="none" w:sz="0" w:space="0" w:color="auto"/>
        <w:left w:val="none" w:sz="0" w:space="0" w:color="auto"/>
        <w:bottom w:val="none" w:sz="0" w:space="0" w:color="auto"/>
        <w:right w:val="none" w:sz="0" w:space="0" w:color="auto"/>
      </w:divBdr>
    </w:div>
    <w:div w:id="548028895">
      <w:bodyDiv w:val="1"/>
      <w:marLeft w:val="0"/>
      <w:marRight w:val="0"/>
      <w:marTop w:val="0"/>
      <w:marBottom w:val="0"/>
      <w:divBdr>
        <w:top w:val="none" w:sz="0" w:space="0" w:color="auto"/>
        <w:left w:val="none" w:sz="0" w:space="0" w:color="auto"/>
        <w:bottom w:val="none" w:sz="0" w:space="0" w:color="auto"/>
        <w:right w:val="none" w:sz="0" w:space="0" w:color="auto"/>
      </w:divBdr>
    </w:div>
    <w:div w:id="595947300">
      <w:bodyDiv w:val="1"/>
      <w:marLeft w:val="0"/>
      <w:marRight w:val="0"/>
      <w:marTop w:val="0"/>
      <w:marBottom w:val="0"/>
      <w:divBdr>
        <w:top w:val="none" w:sz="0" w:space="0" w:color="auto"/>
        <w:left w:val="none" w:sz="0" w:space="0" w:color="auto"/>
        <w:bottom w:val="none" w:sz="0" w:space="0" w:color="auto"/>
        <w:right w:val="none" w:sz="0" w:space="0" w:color="auto"/>
      </w:divBdr>
    </w:div>
    <w:div w:id="635992187">
      <w:bodyDiv w:val="1"/>
      <w:marLeft w:val="0"/>
      <w:marRight w:val="0"/>
      <w:marTop w:val="0"/>
      <w:marBottom w:val="0"/>
      <w:divBdr>
        <w:top w:val="none" w:sz="0" w:space="0" w:color="auto"/>
        <w:left w:val="none" w:sz="0" w:space="0" w:color="auto"/>
        <w:bottom w:val="none" w:sz="0" w:space="0" w:color="auto"/>
        <w:right w:val="none" w:sz="0" w:space="0" w:color="auto"/>
      </w:divBdr>
    </w:div>
    <w:div w:id="664935293">
      <w:bodyDiv w:val="1"/>
      <w:marLeft w:val="0"/>
      <w:marRight w:val="0"/>
      <w:marTop w:val="0"/>
      <w:marBottom w:val="0"/>
      <w:divBdr>
        <w:top w:val="none" w:sz="0" w:space="0" w:color="auto"/>
        <w:left w:val="none" w:sz="0" w:space="0" w:color="auto"/>
        <w:bottom w:val="none" w:sz="0" w:space="0" w:color="auto"/>
        <w:right w:val="none" w:sz="0" w:space="0" w:color="auto"/>
      </w:divBdr>
    </w:div>
    <w:div w:id="718165151">
      <w:bodyDiv w:val="1"/>
      <w:marLeft w:val="0"/>
      <w:marRight w:val="0"/>
      <w:marTop w:val="0"/>
      <w:marBottom w:val="0"/>
      <w:divBdr>
        <w:top w:val="none" w:sz="0" w:space="0" w:color="auto"/>
        <w:left w:val="none" w:sz="0" w:space="0" w:color="auto"/>
        <w:bottom w:val="none" w:sz="0" w:space="0" w:color="auto"/>
        <w:right w:val="none" w:sz="0" w:space="0" w:color="auto"/>
      </w:divBdr>
    </w:div>
    <w:div w:id="731663031">
      <w:bodyDiv w:val="1"/>
      <w:marLeft w:val="0"/>
      <w:marRight w:val="0"/>
      <w:marTop w:val="0"/>
      <w:marBottom w:val="0"/>
      <w:divBdr>
        <w:top w:val="none" w:sz="0" w:space="0" w:color="auto"/>
        <w:left w:val="none" w:sz="0" w:space="0" w:color="auto"/>
        <w:bottom w:val="none" w:sz="0" w:space="0" w:color="auto"/>
        <w:right w:val="none" w:sz="0" w:space="0" w:color="auto"/>
      </w:divBdr>
    </w:div>
    <w:div w:id="899558650">
      <w:bodyDiv w:val="1"/>
      <w:marLeft w:val="0"/>
      <w:marRight w:val="0"/>
      <w:marTop w:val="0"/>
      <w:marBottom w:val="0"/>
      <w:divBdr>
        <w:top w:val="none" w:sz="0" w:space="0" w:color="auto"/>
        <w:left w:val="none" w:sz="0" w:space="0" w:color="auto"/>
        <w:bottom w:val="none" w:sz="0" w:space="0" w:color="auto"/>
        <w:right w:val="none" w:sz="0" w:space="0" w:color="auto"/>
      </w:divBdr>
    </w:div>
    <w:div w:id="916595094">
      <w:bodyDiv w:val="1"/>
      <w:marLeft w:val="0"/>
      <w:marRight w:val="0"/>
      <w:marTop w:val="0"/>
      <w:marBottom w:val="0"/>
      <w:divBdr>
        <w:top w:val="none" w:sz="0" w:space="0" w:color="auto"/>
        <w:left w:val="none" w:sz="0" w:space="0" w:color="auto"/>
        <w:bottom w:val="none" w:sz="0" w:space="0" w:color="auto"/>
        <w:right w:val="none" w:sz="0" w:space="0" w:color="auto"/>
      </w:divBdr>
    </w:div>
    <w:div w:id="920528203">
      <w:bodyDiv w:val="1"/>
      <w:marLeft w:val="0"/>
      <w:marRight w:val="0"/>
      <w:marTop w:val="0"/>
      <w:marBottom w:val="0"/>
      <w:divBdr>
        <w:top w:val="none" w:sz="0" w:space="0" w:color="auto"/>
        <w:left w:val="none" w:sz="0" w:space="0" w:color="auto"/>
        <w:bottom w:val="none" w:sz="0" w:space="0" w:color="auto"/>
        <w:right w:val="none" w:sz="0" w:space="0" w:color="auto"/>
      </w:divBdr>
    </w:div>
    <w:div w:id="1004748273">
      <w:bodyDiv w:val="1"/>
      <w:marLeft w:val="0"/>
      <w:marRight w:val="0"/>
      <w:marTop w:val="0"/>
      <w:marBottom w:val="0"/>
      <w:divBdr>
        <w:top w:val="none" w:sz="0" w:space="0" w:color="auto"/>
        <w:left w:val="none" w:sz="0" w:space="0" w:color="auto"/>
        <w:bottom w:val="none" w:sz="0" w:space="0" w:color="auto"/>
        <w:right w:val="none" w:sz="0" w:space="0" w:color="auto"/>
      </w:divBdr>
    </w:div>
    <w:div w:id="1011643385">
      <w:bodyDiv w:val="1"/>
      <w:marLeft w:val="0"/>
      <w:marRight w:val="0"/>
      <w:marTop w:val="0"/>
      <w:marBottom w:val="0"/>
      <w:divBdr>
        <w:top w:val="none" w:sz="0" w:space="0" w:color="auto"/>
        <w:left w:val="none" w:sz="0" w:space="0" w:color="auto"/>
        <w:bottom w:val="none" w:sz="0" w:space="0" w:color="auto"/>
        <w:right w:val="none" w:sz="0" w:space="0" w:color="auto"/>
      </w:divBdr>
    </w:div>
    <w:div w:id="1093940876">
      <w:bodyDiv w:val="1"/>
      <w:marLeft w:val="0"/>
      <w:marRight w:val="0"/>
      <w:marTop w:val="0"/>
      <w:marBottom w:val="0"/>
      <w:divBdr>
        <w:top w:val="none" w:sz="0" w:space="0" w:color="auto"/>
        <w:left w:val="none" w:sz="0" w:space="0" w:color="auto"/>
        <w:bottom w:val="none" w:sz="0" w:space="0" w:color="auto"/>
        <w:right w:val="none" w:sz="0" w:space="0" w:color="auto"/>
      </w:divBdr>
    </w:div>
    <w:div w:id="1102336381">
      <w:bodyDiv w:val="1"/>
      <w:marLeft w:val="0"/>
      <w:marRight w:val="0"/>
      <w:marTop w:val="0"/>
      <w:marBottom w:val="0"/>
      <w:divBdr>
        <w:top w:val="none" w:sz="0" w:space="0" w:color="auto"/>
        <w:left w:val="none" w:sz="0" w:space="0" w:color="auto"/>
        <w:bottom w:val="none" w:sz="0" w:space="0" w:color="auto"/>
        <w:right w:val="none" w:sz="0" w:space="0" w:color="auto"/>
      </w:divBdr>
    </w:div>
    <w:div w:id="1147436358">
      <w:bodyDiv w:val="1"/>
      <w:marLeft w:val="0"/>
      <w:marRight w:val="0"/>
      <w:marTop w:val="0"/>
      <w:marBottom w:val="0"/>
      <w:divBdr>
        <w:top w:val="none" w:sz="0" w:space="0" w:color="auto"/>
        <w:left w:val="none" w:sz="0" w:space="0" w:color="auto"/>
        <w:bottom w:val="none" w:sz="0" w:space="0" w:color="auto"/>
        <w:right w:val="none" w:sz="0" w:space="0" w:color="auto"/>
      </w:divBdr>
    </w:div>
    <w:div w:id="1318069449">
      <w:bodyDiv w:val="1"/>
      <w:marLeft w:val="0"/>
      <w:marRight w:val="0"/>
      <w:marTop w:val="0"/>
      <w:marBottom w:val="0"/>
      <w:divBdr>
        <w:top w:val="none" w:sz="0" w:space="0" w:color="auto"/>
        <w:left w:val="none" w:sz="0" w:space="0" w:color="auto"/>
        <w:bottom w:val="none" w:sz="0" w:space="0" w:color="auto"/>
        <w:right w:val="none" w:sz="0" w:space="0" w:color="auto"/>
      </w:divBdr>
    </w:div>
    <w:div w:id="1387945952">
      <w:bodyDiv w:val="1"/>
      <w:marLeft w:val="0"/>
      <w:marRight w:val="0"/>
      <w:marTop w:val="0"/>
      <w:marBottom w:val="0"/>
      <w:divBdr>
        <w:top w:val="none" w:sz="0" w:space="0" w:color="auto"/>
        <w:left w:val="none" w:sz="0" w:space="0" w:color="auto"/>
        <w:bottom w:val="none" w:sz="0" w:space="0" w:color="auto"/>
        <w:right w:val="none" w:sz="0" w:space="0" w:color="auto"/>
      </w:divBdr>
    </w:div>
    <w:div w:id="1459837629">
      <w:bodyDiv w:val="1"/>
      <w:marLeft w:val="0"/>
      <w:marRight w:val="0"/>
      <w:marTop w:val="0"/>
      <w:marBottom w:val="0"/>
      <w:divBdr>
        <w:top w:val="none" w:sz="0" w:space="0" w:color="auto"/>
        <w:left w:val="none" w:sz="0" w:space="0" w:color="auto"/>
        <w:bottom w:val="none" w:sz="0" w:space="0" w:color="auto"/>
        <w:right w:val="none" w:sz="0" w:space="0" w:color="auto"/>
      </w:divBdr>
    </w:div>
    <w:div w:id="1699355184">
      <w:bodyDiv w:val="1"/>
      <w:marLeft w:val="0"/>
      <w:marRight w:val="0"/>
      <w:marTop w:val="0"/>
      <w:marBottom w:val="0"/>
      <w:divBdr>
        <w:top w:val="none" w:sz="0" w:space="0" w:color="auto"/>
        <w:left w:val="none" w:sz="0" w:space="0" w:color="auto"/>
        <w:bottom w:val="none" w:sz="0" w:space="0" w:color="auto"/>
        <w:right w:val="none" w:sz="0" w:space="0" w:color="auto"/>
      </w:divBdr>
    </w:div>
    <w:div w:id="1874413797">
      <w:bodyDiv w:val="1"/>
      <w:marLeft w:val="0"/>
      <w:marRight w:val="0"/>
      <w:marTop w:val="0"/>
      <w:marBottom w:val="0"/>
      <w:divBdr>
        <w:top w:val="none" w:sz="0" w:space="0" w:color="auto"/>
        <w:left w:val="none" w:sz="0" w:space="0" w:color="auto"/>
        <w:bottom w:val="none" w:sz="0" w:space="0" w:color="auto"/>
        <w:right w:val="none" w:sz="0" w:space="0" w:color="auto"/>
      </w:divBdr>
    </w:div>
    <w:div w:id="1951039418">
      <w:bodyDiv w:val="1"/>
      <w:marLeft w:val="0"/>
      <w:marRight w:val="0"/>
      <w:marTop w:val="0"/>
      <w:marBottom w:val="0"/>
      <w:divBdr>
        <w:top w:val="none" w:sz="0" w:space="0" w:color="auto"/>
        <w:left w:val="none" w:sz="0" w:space="0" w:color="auto"/>
        <w:bottom w:val="none" w:sz="0" w:space="0" w:color="auto"/>
        <w:right w:val="none" w:sz="0" w:space="0" w:color="auto"/>
      </w:divBdr>
    </w:div>
    <w:div w:id="1954827157">
      <w:bodyDiv w:val="1"/>
      <w:marLeft w:val="0"/>
      <w:marRight w:val="0"/>
      <w:marTop w:val="0"/>
      <w:marBottom w:val="0"/>
      <w:divBdr>
        <w:top w:val="none" w:sz="0" w:space="0" w:color="auto"/>
        <w:left w:val="none" w:sz="0" w:space="0" w:color="auto"/>
        <w:bottom w:val="none" w:sz="0" w:space="0" w:color="auto"/>
        <w:right w:val="none" w:sz="0" w:space="0" w:color="auto"/>
      </w:divBdr>
    </w:div>
    <w:div w:id="21315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838BA-3E74-4E9D-A61F-5588BA6E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439</Words>
  <Characters>2638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Główny Urząd Nadzoru Budowlanego</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Kozłowski</dc:creator>
  <cp:keywords/>
  <dc:description/>
  <cp:lastModifiedBy>Artur Miękina</cp:lastModifiedBy>
  <cp:revision>28</cp:revision>
  <dcterms:created xsi:type="dcterms:W3CDTF">2021-01-07T09:07:00Z</dcterms:created>
  <dcterms:modified xsi:type="dcterms:W3CDTF">2022-08-17T18:52:00Z</dcterms:modified>
</cp:coreProperties>
</file>