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4AEF" w:rsidR="00AE7976" w:rsidP="00AE7976" w:rsidRDefault="00AE7976" w14:paraId="0D10DE8E" w14:textId="77777777">
      <w:pPr>
        <w:spacing w:before="120" w:after="120" w:line="240" w:lineRule="atLeast"/>
        <w:jc w:val="center"/>
        <w:rPr>
          <w:b/>
        </w:rPr>
      </w:pPr>
      <w:r w:rsidRPr="00404AEF">
        <w:rPr>
          <w:b/>
        </w:rPr>
        <w:t>Uzasadnienie</w:t>
      </w:r>
    </w:p>
    <w:p w:rsidRPr="00404AEF" w:rsidR="00AE7976" w:rsidP="00AE7976" w:rsidRDefault="00AE7976" w14:paraId="5B36AFF9" w14:textId="77777777">
      <w:pPr>
        <w:spacing w:before="120" w:after="120" w:line="240" w:lineRule="atLeast"/>
        <w:jc w:val="center"/>
      </w:pPr>
    </w:p>
    <w:p w:rsidRPr="00AE7976" w:rsidR="005963DC" w:rsidP="00AE7976" w:rsidRDefault="005963DC" w14:paraId="783B2EBC" w14:textId="0AD4FE2E">
      <w:pPr>
        <w:pStyle w:val="Standard"/>
        <w:spacing w:before="120" w:after="120" w:line="360" w:lineRule="auto"/>
      </w:pPr>
      <w:r w:rsidRPr="00AE7976">
        <w:t xml:space="preserve">Rozporządzenie Rady Ministrów w sprawie programu badań statystycznych </w:t>
      </w:r>
      <w:r w:rsidRPr="00AE7976" w:rsidR="000363A3">
        <w:t>statystyki publicznej na rok 202</w:t>
      </w:r>
      <w:r w:rsidR="00E62225">
        <w:t>4</w:t>
      </w:r>
      <w:r w:rsidRPr="00AE7976">
        <w:t xml:space="preserve"> jest aktem wykonawczym do art. 18</w:t>
      </w:r>
      <w:r w:rsidRPr="00AE7976" w:rsidR="00DC0893">
        <w:t xml:space="preserve"> ust. 1</w:t>
      </w:r>
      <w:r w:rsidRPr="00AE7976">
        <w:t xml:space="preserve"> ustawy z dnia 29 czerwca 1995 r. o statystyce publicznej (</w:t>
      </w:r>
      <w:r w:rsidRPr="00404AEF" w:rsidR="00AE7976">
        <w:t>Dz. U. z 202</w:t>
      </w:r>
      <w:r w:rsidR="00054045">
        <w:t>3</w:t>
      </w:r>
      <w:r w:rsidRPr="00404AEF" w:rsidR="00AE7976">
        <w:t xml:space="preserve"> r. poz. </w:t>
      </w:r>
      <w:r w:rsidR="00054045">
        <w:t>773</w:t>
      </w:r>
      <w:r w:rsidRPr="00AE7976">
        <w:t>)</w:t>
      </w:r>
      <w:r w:rsidRPr="00AE7976" w:rsidR="0073093D">
        <w:t>, zwanej dalej „ustawą”</w:t>
      </w:r>
      <w:r w:rsidRPr="00AE7976" w:rsidR="00596378">
        <w:t>.</w:t>
      </w:r>
    </w:p>
    <w:p w:rsidRPr="00AE7976" w:rsidR="005963DC" w:rsidP="00AE7976" w:rsidRDefault="005963DC" w14:paraId="783B2EBD" w14:textId="6D0F2A60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 xml:space="preserve">Projekt programu badań statystycznych statystyki publicznej przygotowuje Prezes Głównego Urzędu Statystycznego </w:t>
      </w:r>
      <w:r w:rsidRPr="00AE7976" w:rsidR="00732D2A">
        <w:t xml:space="preserve">na podstawie </w:t>
      </w:r>
      <w:r w:rsidRPr="00AE7976">
        <w:t>art. 25</w:t>
      </w:r>
      <w:r w:rsidRPr="00AE7976" w:rsidR="00FF456D">
        <w:t xml:space="preserve"> ust. 1 pkt 1</w:t>
      </w:r>
      <w:r w:rsidRPr="00AE7976">
        <w:t xml:space="preserve"> ustaw</w:t>
      </w:r>
      <w:r w:rsidRPr="00AE7976" w:rsidR="00732D2A">
        <w:t>y</w:t>
      </w:r>
      <w:r w:rsidRPr="00AE7976">
        <w:t>,</w:t>
      </w:r>
      <w:r w:rsidRPr="00AE7976" w:rsidR="0039375C">
        <w:t xml:space="preserve"> w oparciu</w:t>
      </w:r>
      <w:r w:rsidRPr="00AE7976">
        <w:t xml:space="preserve"> </w:t>
      </w:r>
      <w:r w:rsidRPr="00AE7976" w:rsidR="0039375C">
        <w:t>o rozpoznanie zapotrzebowania</w:t>
      </w:r>
      <w:r w:rsidRPr="00AE7976">
        <w:t xml:space="preserve"> na informacje i analizy statystyczne i przedstawia go Radzie Statystyki, która zgodnie z art. 15 ust. 3 pkt 1 i 2 ustawy ustala projekt programu badań statystycznych statystyki publicznej i przedstawia go Radzie Ministrów.</w:t>
      </w:r>
    </w:p>
    <w:p w:rsidRPr="00AE7976" w:rsidR="00AF2E3E" w:rsidP="00AE7976" w:rsidRDefault="005963DC" w14:paraId="783B2EBE" w14:textId="6A565EB9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 xml:space="preserve">Przedłożony projekt Programu badań statystycznych </w:t>
      </w:r>
      <w:r w:rsidRPr="00AE7976" w:rsidR="000363A3">
        <w:t>statystyki publicznej na rok 202</w:t>
      </w:r>
      <w:r w:rsidR="00E62225">
        <w:t>4</w:t>
      </w:r>
      <w:r w:rsidRPr="00AE7976">
        <w:t xml:space="preserve">, </w:t>
      </w:r>
      <w:r w:rsidRPr="00AE7976" w:rsidR="0039375C">
        <w:t xml:space="preserve">będący załącznikiem do ww. rozporządzenia, </w:t>
      </w:r>
      <w:r w:rsidRPr="00AE7976">
        <w:t>zwany dalej „</w:t>
      </w:r>
      <w:r w:rsidRPr="00AE7976" w:rsidR="00AD3518">
        <w:t>Pbssp</w:t>
      </w:r>
      <w:r w:rsidRPr="00AE7976" w:rsidR="000363A3">
        <w:t xml:space="preserve"> 202</w:t>
      </w:r>
      <w:r w:rsidR="00E62225">
        <w:t>4</w:t>
      </w:r>
      <w:r w:rsidRPr="00AE7976">
        <w:t xml:space="preserve">”, </w:t>
      </w:r>
      <w:r w:rsidRPr="00AE7976" w:rsidR="00596378">
        <w:t xml:space="preserve">składa się z dwóch części. </w:t>
      </w:r>
    </w:p>
    <w:p w:rsidRPr="00AE7976" w:rsidR="00596378" w:rsidP="00AE7976" w:rsidRDefault="00596378" w14:paraId="783B2EBF" w14:textId="77777777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AE7976">
        <w:t>Pierwsza część zawiera informacj</w:t>
      </w:r>
      <w:r w:rsidRPr="00AE7976" w:rsidR="00B32011">
        <w:t>e</w:t>
      </w:r>
      <w:r w:rsidRPr="00AE7976" w:rsidR="0039375C">
        <w:t xml:space="preserve"> </w:t>
      </w:r>
      <w:r w:rsidRPr="00AE7976">
        <w:t>o badaniu i wskazuje szczegółowo dla każdego badania:</w:t>
      </w:r>
    </w:p>
    <w:p w:rsidRPr="00AE7976" w:rsidR="00596378" w:rsidP="00FB500D" w:rsidRDefault="00596378" w14:paraId="783B2EC0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symbol;</w:t>
      </w:r>
    </w:p>
    <w:p w:rsidRPr="00AE7976" w:rsidR="00596378" w:rsidP="00FB500D" w:rsidRDefault="00596378" w14:paraId="783B2EC1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temat;</w:t>
      </w:r>
    </w:p>
    <w:p w:rsidRPr="00AE7976" w:rsidR="00596378" w:rsidP="00FB500D" w:rsidRDefault="00596378" w14:paraId="783B2EC2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cykliczność;</w:t>
      </w:r>
    </w:p>
    <w:p w:rsidRPr="00AE7976" w:rsidR="00596378" w:rsidP="00FB500D" w:rsidRDefault="00ED0CF9" w14:paraId="783B2EC3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prowadzący badanie (organ lub podmiot);</w:t>
      </w:r>
    </w:p>
    <w:p w:rsidRPr="00AE7976" w:rsidR="00596378" w:rsidP="00FB500D" w:rsidRDefault="00596378" w14:paraId="783B2EC4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cel;</w:t>
      </w:r>
    </w:p>
    <w:p w:rsidRPr="00AE7976" w:rsidR="00596378" w:rsidP="00FB500D" w:rsidRDefault="00596378" w14:paraId="783B2EC5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zakres podmiotowy;</w:t>
      </w:r>
    </w:p>
    <w:p w:rsidRPr="00AE7976" w:rsidR="00596378" w:rsidP="00FB500D" w:rsidRDefault="00E62A80" w14:paraId="783B2EC6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 xml:space="preserve">zakres </w:t>
      </w:r>
      <w:r w:rsidRPr="00AE7976" w:rsidR="00596378">
        <w:rPr>
          <w:rFonts w:eastAsia="SimSun"/>
          <w:kern w:val="3"/>
          <w:lang w:eastAsia="zh-CN"/>
        </w:rPr>
        <w:t>przedmiotowy;</w:t>
      </w:r>
    </w:p>
    <w:p w:rsidRPr="00AE7976" w:rsidR="00AE7976" w:rsidP="00FB500D" w:rsidRDefault="00596378" w14:paraId="08C10939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rPr>
          <w:rFonts w:eastAsia="SimSun"/>
          <w:kern w:val="3"/>
          <w:lang w:eastAsia="zh-CN"/>
        </w:rPr>
        <w:t>źródła danych;</w:t>
      </w:r>
    </w:p>
    <w:p w:rsidR="00AE7976" w:rsidP="00FB500D" w:rsidRDefault="00596378" w14:paraId="7A61CD71" w14:textId="77777777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t>rodzaje wynikowych informacji statystycznych;</w:t>
      </w:r>
    </w:p>
    <w:p w:rsidRPr="00AE7976" w:rsidR="00281364" w:rsidP="00FB500D" w:rsidRDefault="00596378" w14:paraId="6437E35F" w14:textId="15135B98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AE7976">
        <w:t>formy i terminy udostępnienia wynikowych informacji statystycznych.</w:t>
      </w:r>
      <w:r w:rsidRPr="00AE7976" w:rsidR="00AF2E3E">
        <w:t xml:space="preserve"> </w:t>
      </w:r>
    </w:p>
    <w:p w:rsidRPr="00AE7976" w:rsidR="00596378" w:rsidP="00AE7976" w:rsidRDefault="00596378" w14:paraId="783B2ECA" w14:textId="29B19EA9">
      <w:pPr>
        <w:pStyle w:val="Tekstpodstawowywcity2"/>
        <w:spacing w:before="120" w:after="120" w:line="360" w:lineRule="auto"/>
        <w:ind w:firstLine="0"/>
      </w:pPr>
      <w:r w:rsidRPr="00AE7976">
        <w:t xml:space="preserve">W drugiej części zawarta jest informacja </w:t>
      </w:r>
      <w:r w:rsidRPr="00AE7976" w:rsidR="00923DCB">
        <w:t>dotycząca przekazywanych</w:t>
      </w:r>
      <w:r w:rsidRPr="00AE7976">
        <w:t xml:space="preserve"> danych, </w:t>
      </w:r>
      <w:r w:rsidRPr="00AE7976" w:rsidR="00532EDB">
        <w:t>obejmująca</w:t>
      </w:r>
      <w:r w:rsidRPr="00AE7976">
        <w:t>:</w:t>
      </w:r>
    </w:p>
    <w:p w:rsidRPr="00AE7976" w:rsidR="00596378" w:rsidP="00FB500D" w:rsidRDefault="00596378" w14:paraId="783B2ECB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źródło danych</w:t>
      </w:r>
      <w:r w:rsidRPr="00AE7976" w:rsidR="000D2D15">
        <w:rPr>
          <w:rFonts w:eastAsia="SimSun"/>
          <w:kern w:val="3"/>
          <w:lang w:eastAsia="zh-CN"/>
        </w:rPr>
        <w:t>;</w:t>
      </w:r>
    </w:p>
    <w:p w:rsidRPr="00AE7976" w:rsidR="00596378" w:rsidP="00FB500D" w:rsidRDefault="00596378" w14:paraId="783B2ECC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podmiot przekazując</w:t>
      </w:r>
      <w:r w:rsidRPr="00AE7976" w:rsidR="00E62A80">
        <w:rPr>
          <w:rFonts w:eastAsia="SimSun"/>
          <w:kern w:val="3"/>
          <w:lang w:eastAsia="zh-CN"/>
        </w:rPr>
        <w:t>y</w:t>
      </w:r>
      <w:r w:rsidRPr="00AE7976">
        <w:rPr>
          <w:rFonts w:eastAsia="SimSun"/>
          <w:kern w:val="3"/>
          <w:lang w:eastAsia="zh-CN"/>
        </w:rPr>
        <w:t xml:space="preserve"> dane, metod</w:t>
      </w:r>
      <w:r w:rsidRPr="00AE7976" w:rsidR="00923DCB">
        <w:rPr>
          <w:rFonts w:eastAsia="SimSun"/>
          <w:kern w:val="3"/>
          <w:lang w:eastAsia="zh-CN"/>
        </w:rPr>
        <w:t>a</w:t>
      </w:r>
      <w:r w:rsidRPr="00AE7976">
        <w:rPr>
          <w:rFonts w:eastAsia="SimSun"/>
          <w:kern w:val="3"/>
          <w:lang w:eastAsia="zh-CN"/>
        </w:rPr>
        <w:t xml:space="preserve"> obserwacji;</w:t>
      </w:r>
    </w:p>
    <w:p w:rsidRPr="00AE7976" w:rsidR="00596378" w:rsidP="00FB500D" w:rsidRDefault="00596378" w14:paraId="783B2ECD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zakres danych, w tym szczegółowy zakres danych osobowych z katalogu danych wymienionych w art. 35b ust. 1</w:t>
      </w:r>
      <w:r w:rsidRPr="00AE7976" w:rsidR="000D2D15">
        <w:rPr>
          <w:rFonts w:eastAsia="SimSun"/>
          <w:kern w:val="3"/>
          <w:lang w:eastAsia="zh-CN"/>
        </w:rPr>
        <w:t xml:space="preserve"> ustawy;</w:t>
      </w:r>
    </w:p>
    <w:p w:rsidRPr="00AE7976" w:rsidR="00E62A80" w:rsidP="00FB500D" w:rsidRDefault="00E62A80" w14:paraId="783B2ECE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częstotliwość, termin przekazania danych, obligatoryjność/dobrowolność przekazania</w:t>
      </w:r>
      <w:r w:rsidRPr="00AE7976" w:rsidR="00923DCB">
        <w:rPr>
          <w:rFonts w:eastAsia="SimSun"/>
          <w:kern w:val="3"/>
          <w:lang w:eastAsia="zh-CN"/>
        </w:rPr>
        <w:t xml:space="preserve"> danych</w:t>
      </w:r>
      <w:r w:rsidRPr="00AE7976">
        <w:rPr>
          <w:rFonts w:eastAsia="SimSun"/>
          <w:kern w:val="3"/>
          <w:lang w:eastAsia="zh-CN"/>
        </w:rPr>
        <w:t>;</w:t>
      </w:r>
    </w:p>
    <w:p w:rsidRPr="00AE7976" w:rsidR="00596378" w:rsidP="00FB500D" w:rsidRDefault="00596378" w14:paraId="783B2ECF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poziom agregacji,</w:t>
      </w:r>
      <w:r w:rsidRPr="00AE7976" w:rsidR="000D2D15">
        <w:rPr>
          <w:rFonts w:eastAsia="SimSun"/>
          <w:kern w:val="3"/>
          <w:lang w:eastAsia="zh-CN"/>
        </w:rPr>
        <w:t xml:space="preserve"> </w:t>
      </w:r>
      <w:r w:rsidRPr="00AE7976" w:rsidR="00E62A80">
        <w:rPr>
          <w:rFonts w:eastAsia="SimSun"/>
          <w:kern w:val="3"/>
          <w:lang w:eastAsia="zh-CN"/>
        </w:rPr>
        <w:t>postać i form</w:t>
      </w:r>
      <w:r w:rsidRPr="00AE7976" w:rsidR="00532EDB">
        <w:rPr>
          <w:rFonts w:eastAsia="SimSun"/>
          <w:kern w:val="3"/>
          <w:lang w:eastAsia="zh-CN"/>
        </w:rPr>
        <w:t>ę</w:t>
      </w:r>
      <w:r w:rsidRPr="00AE7976" w:rsidR="00E62A80">
        <w:rPr>
          <w:rFonts w:eastAsia="SimSun"/>
          <w:kern w:val="3"/>
          <w:lang w:eastAsia="zh-CN"/>
        </w:rPr>
        <w:t xml:space="preserve"> danych, miejsce przekazania </w:t>
      </w:r>
      <w:r w:rsidRPr="00AE7976" w:rsidR="000D2D15">
        <w:rPr>
          <w:rFonts w:eastAsia="SimSun"/>
          <w:kern w:val="3"/>
          <w:lang w:eastAsia="zh-CN"/>
        </w:rPr>
        <w:t>danych;</w:t>
      </w:r>
    </w:p>
    <w:p w:rsidRPr="00AE7976" w:rsidR="00596378" w:rsidP="00FB500D" w:rsidRDefault="000D2D15" w14:paraId="783B2ED0" w14:textId="77777777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120" w:after="120" w:line="360" w:lineRule="auto"/>
        <w:ind w:left="851" w:hanging="567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t>symbol badania, w którym wykorzystywane są dane.</w:t>
      </w:r>
    </w:p>
    <w:p w:rsidRPr="00AE7976" w:rsidR="000D2D15" w:rsidP="00AE7976" w:rsidRDefault="00B05442" w14:paraId="783B2ED1" w14:textId="79CCF415">
      <w:pPr>
        <w:pStyle w:val="Akapitzlist"/>
        <w:widowControl w:val="0"/>
        <w:adjustRightInd w:val="0"/>
        <w:spacing w:before="120" w:after="120" w:line="360" w:lineRule="auto"/>
        <w:ind w:left="0"/>
        <w:jc w:val="both"/>
        <w:textAlignment w:val="baseline"/>
        <w:rPr>
          <w:rFonts w:eastAsia="SimSun"/>
          <w:kern w:val="3"/>
          <w:lang w:eastAsia="zh-CN"/>
        </w:rPr>
      </w:pPr>
      <w:r w:rsidRPr="00AE7976">
        <w:rPr>
          <w:rFonts w:eastAsia="SimSun"/>
          <w:kern w:val="3"/>
          <w:lang w:eastAsia="zh-CN"/>
        </w:rPr>
        <w:lastRenderedPageBreak/>
        <w:t>Dwuczęściowa</w:t>
      </w:r>
      <w:r w:rsidRPr="00AE7976" w:rsidR="00AD3518">
        <w:rPr>
          <w:rFonts w:eastAsia="SimSun"/>
          <w:kern w:val="3"/>
          <w:lang w:eastAsia="zh-CN"/>
        </w:rPr>
        <w:t xml:space="preserve"> budowa Pbssp</w:t>
      </w:r>
      <w:r w:rsidRPr="00AE7976" w:rsidR="000363A3">
        <w:rPr>
          <w:rFonts w:eastAsia="SimSun"/>
          <w:kern w:val="3"/>
          <w:lang w:eastAsia="zh-CN"/>
        </w:rPr>
        <w:t xml:space="preserve"> </w:t>
      </w:r>
      <w:r w:rsidRPr="00AE7976" w:rsidR="00E62225">
        <w:t>202</w:t>
      </w:r>
      <w:r w:rsidR="00E62225">
        <w:t xml:space="preserve">4 </w:t>
      </w:r>
      <w:r w:rsidRPr="00AE7976" w:rsidR="00B32011">
        <w:rPr>
          <w:rFonts w:eastAsia="SimSun"/>
          <w:kern w:val="3"/>
          <w:lang w:eastAsia="zh-CN"/>
        </w:rPr>
        <w:t xml:space="preserve">ma na celu przekazanie prostej i przejrzystej informacji </w:t>
      </w:r>
      <w:r w:rsidRPr="00AE7976" w:rsidR="00AE7976">
        <w:rPr>
          <w:rFonts w:eastAsia="SimSun"/>
        </w:rPr>
        <w:t>o</w:t>
      </w:r>
      <w:r w:rsidR="00AE7976">
        <w:rPr>
          <w:rFonts w:eastAsia="SimSun"/>
        </w:rPr>
        <w:t> </w:t>
      </w:r>
      <w:r w:rsidRPr="00AE7976">
        <w:rPr>
          <w:rFonts w:eastAsia="SimSun"/>
        </w:rPr>
        <w:t>prowadzonych</w:t>
      </w:r>
      <w:r w:rsidRPr="00AE7976">
        <w:rPr>
          <w:rFonts w:eastAsia="SimSun"/>
          <w:kern w:val="3"/>
          <w:lang w:eastAsia="zh-CN"/>
        </w:rPr>
        <w:t xml:space="preserve"> badaniach oraz</w:t>
      </w:r>
      <w:r w:rsidRPr="00AE7976" w:rsidR="00B32011">
        <w:rPr>
          <w:rFonts w:eastAsia="SimSun"/>
          <w:kern w:val="3"/>
          <w:lang w:eastAsia="zh-CN"/>
        </w:rPr>
        <w:t xml:space="preserve"> </w:t>
      </w:r>
      <w:r w:rsidRPr="00AE7976">
        <w:rPr>
          <w:rFonts w:eastAsia="SimSun"/>
          <w:kern w:val="3"/>
          <w:lang w:eastAsia="zh-CN"/>
        </w:rPr>
        <w:t>ułatwi</w:t>
      </w:r>
      <w:r w:rsidRPr="00AE7976" w:rsidR="00383F4F">
        <w:rPr>
          <w:rFonts w:eastAsia="SimSun"/>
          <w:kern w:val="3"/>
          <w:lang w:eastAsia="zh-CN"/>
        </w:rPr>
        <w:t>enie</w:t>
      </w:r>
      <w:r w:rsidRPr="00AE7976" w:rsidR="00B32011">
        <w:rPr>
          <w:rFonts w:eastAsia="SimSun"/>
          <w:kern w:val="3"/>
          <w:lang w:eastAsia="zh-CN"/>
        </w:rPr>
        <w:t xml:space="preserve"> respondentom dotarci</w:t>
      </w:r>
      <w:r w:rsidRPr="00AE7976" w:rsidR="00383F4F">
        <w:rPr>
          <w:rFonts w:eastAsia="SimSun"/>
          <w:kern w:val="3"/>
          <w:lang w:eastAsia="zh-CN"/>
        </w:rPr>
        <w:t>a</w:t>
      </w:r>
      <w:r w:rsidRPr="00AE7976" w:rsidR="00B32011">
        <w:rPr>
          <w:rFonts w:eastAsia="SimSun"/>
          <w:kern w:val="3"/>
          <w:lang w:eastAsia="zh-CN"/>
        </w:rPr>
        <w:t xml:space="preserve"> do </w:t>
      </w:r>
      <w:r w:rsidRPr="00AE7976">
        <w:rPr>
          <w:rFonts w:eastAsia="SimSun"/>
          <w:kern w:val="3"/>
          <w:lang w:eastAsia="zh-CN"/>
        </w:rPr>
        <w:t xml:space="preserve">informacji o </w:t>
      </w:r>
      <w:r w:rsidRPr="00AE7976" w:rsidR="00383F4F">
        <w:rPr>
          <w:rFonts w:eastAsia="SimSun"/>
          <w:kern w:val="3"/>
          <w:lang w:eastAsia="zh-CN"/>
        </w:rPr>
        <w:t xml:space="preserve">zakresie </w:t>
      </w:r>
      <w:r w:rsidRPr="00AE7976">
        <w:rPr>
          <w:rFonts w:eastAsia="SimSun"/>
          <w:kern w:val="3"/>
          <w:lang w:eastAsia="zh-CN"/>
        </w:rPr>
        <w:t>danych</w:t>
      </w:r>
      <w:r w:rsidRPr="00AE7976" w:rsidR="00383F4F">
        <w:rPr>
          <w:rFonts w:eastAsia="SimSun"/>
          <w:kern w:val="3"/>
          <w:lang w:eastAsia="zh-CN"/>
        </w:rPr>
        <w:t>,</w:t>
      </w:r>
      <w:r w:rsidR="00AE7976">
        <w:rPr>
          <w:rFonts w:eastAsia="SimSun"/>
          <w:kern w:val="3"/>
          <w:lang w:eastAsia="zh-CN"/>
        </w:rPr>
        <w:t xml:space="preserve"> </w:t>
      </w:r>
      <w:r w:rsidRPr="00AE7976">
        <w:rPr>
          <w:rFonts w:eastAsia="SimSun"/>
          <w:kern w:val="3"/>
          <w:lang w:eastAsia="zh-CN"/>
        </w:rPr>
        <w:t xml:space="preserve">jakie będą </w:t>
      </w:r>
      <w:r w:rsidRPr="00AE7976" w:rsidR="00383F4F">
        <w:rPr>
          <w:rFonts w:eastAsia="SimSun"/>
          <w:kern w:val="3"/>
          <w:lang w:eastAsia="zh-CN"/>
        </w:rPr>
        <w:t xml:space="preserve">zobowiązani </w:t>
      </w:r>
      <w:r w:rsidRPr="00AE7976">
        <w:rPr>
          <w:rFonts w:eastAsia="SimSun"/>
          <w:kern w:val="3"/>
          <w:lang w:eastAsia="zh-CN"/>
        </w:rPr>
        <w:t>przekazywa</w:t>
      </w:r>
      <w:r w:rsidRPr="00AE7976" w:rsidR="00383F4F">
        <w:rPr>
          <w:rFonts w:eastAsia="SimSun"/>
          <w:kern w:val="3"/>
          <w:lang w:eastAsia="zh-CN"/>
        </w:rPr>
        <w:t>ć</w:t>
      </w:r>
      <w:r w:rsidRPr="00AE7976" w:rsidR="00B23DA8">
        <w:rPr>
          <w:rFonts w:eastAsia="SimSun"/>
          <w:kern w:val="3"/>
          <w:lang w:eastAsia="zh-CN"/>
        </w:rPr>
        <w:t>. Wprowadzenie informacji dotyczących</w:t>
      </w:r>
      <w:r w:rsidRPr="00AE7976" w:rsidR="00B32011">
        <w:rPr>
          <w:rFonts w:eastAsia="SimSun"/>
          <w:kern w:val="3"/>
          <w:lang w:eastAsia="zh-CN"/>
        </w:rPr>
        <w:t xml:space="preserve"> symbol</w:t>
      </w:r>
      <w:r w:rsidRPr="00AE7976" w:rsidR="00B74BA5">
        <w:rPr>
          <w:rFonts w:eastAsia="SimSun"/>
          <w:kern w:val="3"/>
          <w:lang w:eastAsia="zh-CN"/>
        </w:rPr>
        <w:t>i</w:t>
      </w:r>
      <w:r w:rsidRPr="00AE7976" w:rsidR="00B32011">
        <w:rPr>
          <w:rFonts w:eastAsia="SimSun"/>
          <w:kern w:val="3"/>
          <w:lang w:eastAsia="zh-CN"/>
        </w:rPr>
        <w:t xml:space="preserve"> bada</w:t>
      </w:r>
      <w:r w:rsidRPr="00AE7976" w:rsidR="00B74BA5">
        <w:rPr>
          <w:rFonts w:eastAsia="SimSun"/>
          <w:kern w:val="3"/>
          <w:lang w:eastAsia="zh-CN"/>
        </w:rPr>
        <w:t>ń</w:t>
      </w:r>
      <w:r w:rsidRPr="00AE7976" w:rsidR="00B32011">
        <w:rPr>
          <w:rFonts w:eastAsia="SimSun"/>
          <w:kern w:val="3"/>
          <w:lang w:eastAsia="zh-CN"/>
        </w:rPr>
        <w:t xml:space="preserve"> </w:t>
      </w:r>
      <w:r w:rsidRPr="00AE7976" w:rsidR="00B74BA5">
        <w:rPr>
          <w:rFonts w:eastAsia="SimSun"/>
          <w:kern w:val="3"/>
          <w:lang w:eastAsia="zh-CN"/>
        </w:rPr>
        <w:t>umożliwi</w:t>
      </w:r>
      <w:r w:rsidRPr="00AE7976">
        <w:rPr>
          <w:rFonts w:eastAsia="SimSun"/>
          <w:kern w:val="3"/>
          <w:lang w:eastAsia="zh-CN"/>
        </w:rPr>
        <w:t xml:space="preserve"> identyfikację bada</w:t>
      </w:r>
      <w:r w:rsidRPr="00AE7976" w:rsidR="00B74BA5">
        <w:rPr>
          <w:rFonts w:eastAsia="SimSun"/>
          <w:kern w:val="3"/>
          <w:lang w:eastAsia="zh-CN"/>
        </w:rPr>
        <w:t>ń</w:t>
      </w:r>
      <w:r w:rsidRPr="00AE7976">
        <w:rPr>
          <w:rFonts w:eastAsia="SimSun"/>
          <w:kern w:val="3"/>
          <w:lang w:eastAsia="zh-CN"/>
        </w:rPr>
        <w:t>, w który</w:t>
      </w:r>
      <w:r w:rsidRPr="00AE7976" w:rsidR="00B74BA5">
        <w:rPr>
          <w:rFonts w:eastAsia="SimSun"/>
          <w:kern w:val="3"/>
          <w:lang w:eastAsia="zh-CN"/>
        </w:rPr>
        <w:t>ch</w:t>
      </w:r>
      <w:r w:rsidRPr="00AE7976">
        <w:rPr>
          <w:rFonts w:eastAsia="SimSun"/>
          <w:kern w:val="3"/>
          <w:lang w:eastAsia="zh-CN"/>
        </w:rPr>
        <w:t xml:space="preserve"> poszc</w:t>
      </w:r>
      <w:r w:rsidRPr="00AE7976" w:rsidR="0073093D">
        <w:rPr>
          <w:rFonts w:eastAsia="SimSun"/>
          <w:kern w:val="3"/>
          <w:lang w:eastAsia="zh-CN"/>
        </w:rPr>
        <w:t xml:space="preserve">zególne dane </w:t>
      </w:r>
      <w:r w:rsidRPr="00AE7976" w:rsidR="00B74BA5">
        <w:rPr>
          <w:rFonts w:eastAsia="SimSun"/>
          <w:kern w:val="3"/>
          <w:lang w:eastAsia="zh-CN"/>
        </w:rPr>
        <w:t xml:space="preserve">będą </w:t>
      </w:r>
      <w:r w:rsidRPr="00AE7976" w:rsidR="0073093D">
        <w:rPr>
          <w:rFonts w:eastAsia="SimSun"/>
          <w:kern w:val="3"/>
          <w:lang w:eastAsia="zh-CN"/>
        </w:rPr>
        <w:t>wykorzystywane.</w:t>
      </w:r>
      <w:r w:rsidRPr="00AE7976">
        <w:rPr>
          <w:rFonts w:eastAsia="SimSun"/>
          <w:kern w:val="3"/>
          <w:lang w:eastAsia="zh-CN"/>
        </w:rPr>
        <w:t xml:space="preserve"> </w:t>
      </w:r>
      <w:r w:rsidRPr="00AE7976">
        <w:t>Taki</w:t>
      </w:r>
      <w:r w:rsidRPr="00AE7976" w:rsidR="00B32011">
        <w:t xml:space="preserve"> </w:t>
      </w:r>
      <w:r w:rsidRPr="00AE7976">
        <w:t xml:space="preserve">układ może również służyć </w:t>
      </w:r>
      <w:r w:rsidRPr="00AE7976" w:rsidR="00B32011">
        <w:t xml:space="preserve">do oceny adekwatności i niezbędności przetwarzania danych, co ma istotne znaczenie w przypadku danych osobowych, zważywszy na brzmienie art. 35a </w:t>
      </w:r>
      <w:r w:rsidR="00E62225">
        <w:br/>
      </w:r>
      <w:r w:rsidRPr="00AE7976" w:rsidR="00B32011">
        <w:t>ust. 2 ustawy, który wskazuje, że dane osobowe są zbierane dla celów statystycznych, jeżeli tego celu nie można osiągnąć za pomocą innych danych.</w:t>
      </w:r>
    </w:p>
    <w:p w:rsidRPr="00AE7976" w:rsidR="00E8177A" w:rsidP="00AE7976" w:rsidRDefault="00AD3518" w14:paraId="783B2ED2" w14:textId="42A05587">
      <w:pPr>
        <w:pStyle w:val="Tekstpodstawowywcity2"/>
        <w:spacing w:before="120" w:after="120" w:line="360" w:lineRule="auto"/>
        <w:ind w:firstLine="0"/>
      </w:pPr>
      <w:r w:rsidRPr="00AE7976">
        <w:t>P</w:t>
      </w:r>
      <w:r w:rsidRPr="00AE7976" w:rsidR="00941D17">
        <w:t xml:space="preserve">rogramowi badań statystycznych statystyki publicznej na rok </w:t>
      </w:r>
      <w:r w:rsidRPr="00AE7976" w:rsidR="00E62225">
        <w:t>202</w:t>
      </w:r>
      <w:r w:rsidR="00E62225">
        <w:t>4</w:t>
      </w:r>
      <w:r w:rsidRPr="00AE7976" w:rsidR="00E8177A">
        <w:t xml:space="preserve"> </w:t>
      </w:r>
      <w:r w:rsidRPr="00AE7976" w:rsidR="00711380">
        <w:t>towarzyszą</w:t>
      </w:r>
      <w:r w:rsidRPr="00AE7976" w:rsidR="00A06327">
        <w:t xml:space="preserve"> postanowienia ogólne i objaśnienia</w:t>
      </w:r>
      <w:r w:rsidRPr="00AE7976" w:rsidR="00E8177A">
        <w:t xml:space="preserve">, które </w:t>
      </w:r>
      <w:r w:rsidRPr="00AE7976" w:rsidR="00711380">
        <w:t>zawierają</w:t>
      </w:r>
      <w:r w:rsidRPr="00AE7976" w:rsidR="00E8177A">
        <w:t xml:space="preserve"> </w:t>
      </w:r>
      <w:r w:rsidRPr="00AE7976" w:rsidR="00067950">
        <w:t xml:space="preserve">informacje ułatwiające korzystanie z </w:t>
      </w:r>
      <w:r w:rsidRPr="00AE7976">
        <w:t>Pbssp</w:t>
      </w:r>
      <w:r w:rsidRPr="00AE7976" w:rsidR="000363A3">
        <w:t xml:space="preserve"> </w:t>
      </w:r>
      <w:r w:rsidRPr="00AE7976" w:rsidR="00E62225">
        <w:t>202</w:t>
      </w:r>
      <w:r w:rsidR="00E62225">
        <w:t>4</w:t>
      </w:r>
      <w:r w:rsidRPr="00AE7976" w:rsidR="00E8177A">
        <w:t xml:space="preserve">. </w:t>
      </w:r>
    </w:p>
    <w:p w:rsidRPr="00AE7976" w:rsidR="005963DC" w:rsidP="00AE7976" w:rsidRDefault="00AD3518" w14:paraId="783B2ED3" w14:textId="78CF4E4D">
      <w:pPr>
        <w:pStyle w:val="Tekstpodstawowywcity2"/>
        <w:spacing w:before="120" w:after="120" w:line="360" w:lineRule="auto"/>
        <w:ind w:firstLine="0"/>
      </w:pPr>
      <w:r w:rsidRPr="00AE7976">
        <w:t>Pbssp</w:t>
      </w:r>
      <w:r w:rsidRPr="00AE7976" w:rsidR="000363A3">
        <w:t xml:space="preserve"> </w:t>
      </w:r>
      <w:r w:rsidRPr="00AE7976" w:rsidR="00E62225">
        <w:t>202</w:t>
      </w:r>
      <w:r w:rsidR="00E62225">
        <w:t xml:space="preserve">4 </w:t>
      </w:r>
      <w:r w:rsidRPr="00AE7976" w:rsidR="0073059A">
        <w:t>zawiera</w:t>
      </w:r>
      <w:r w:rsidRPr="00AE7976" w:rsidR="005963DC">
        <w:t xml:space="preserve"> badania prowadzone przez Prezesa Głównego Urzędu Statystycznego, ministrów i kierowników naczelnych i centralnych organów administracji rządowej, Prezesa Narodowego Banku Polskiego oraz Przewodniczącego Komisji Nadzoru Finansowego, jak również badania realizowane wspólnie prze</w:t>
      </w:r>
      <w:r w:rsidRPr="00AE7976" w:rsidR="00A03027">
        <w:t xml:space="preserve">z służby statystyki publicznej </w:t>
      </w:r>
      <w:r w:rsidRPr="00AE7976" w:rsidR="005963DC">
        <w:t>z innymi naczelnymi lub centralnymi organami administracji rządowej. Badania te będą realizowane na podstawie informacji zbieranych na zasadach dobrowolności albo obligatoryjnie w formie sprawozdawczości</w:t>
      </w:r>
      <w:r w:rsidRPr="00AE7976" w:rsidR="000363A3">
        <w:t xml:space="preserve"> bieżącej w </w:t>
      </w:r>
      <w:r w:rsidRPr="00AE7976" w:rsidR="00E62225">
        <w:t>202</w:t>
      </w:r>
      <w:r w:rsidR="00E62225">
        <w:t xml:space="preserve">4 </w:t>
      </w:r>
      <w:r w:rsidRPr="00AE7976" w:rsidR="005963DC">
        <w:t>r., sprawozdawczo</w:t>
      </w:r>
      <w:r w:rsidRPr="00AE7976" w:rsidR="000363A3">
        <w:t xml:space="preserve">ści rocznej z danymi za rok </w:t>
      </w:r>
      <w:r w:rsidRPr="00AE7976" w:rsidR="00E62225">
        <w:t>202</w:t>
      </w:r>
      <w:r w:rsidR="00E62225">
        <w:t>4</w:t>
      </w:r>
      <w:r w:rsidRPr="00AE7976" w:rsidR="005963DC">
        <w:t>, przekaz</w:t>
      </w:r>
      <w:r w:rsidRPr="00AE7976" w:rsidR="003C7EE9">
        <w:t>y</w:t>
      </w:r>
      <w:r w:rsidRPr="00AE7976" w:rsidR="000363A3">
        <w:t>wanej przez podmioty w roku 202</w:t>
      </w:r>
      <w:r w:rsidR="00E62225">
        <w:t>5</w:t>
      </w:r>
      <w:r w:rsidRPr="00AE7976" w:rsidR="005963DC">
        <w:t xml:space="preserve"> oraz wskazanych danych za lata poprzednie. </w:t>
      </w:r>
    </w:p>
    <w:p w:rsidRPr="0067344E" w:rsidR="005963DC" w:rsidP="00AE7976" w:rsidRDefault="005963DC" w14:paraId="783B2ED4" w14:textId="262F7A85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67344E">
        <w:t xml:space="preserve">Zakres tematyczny </w:t>
      </w:r>
      <w:r w:rsidRPr="0067344E" w:rsidR="00AD3518">
        <w:t>Pbssp</w:t>
      </w:r>
      <w:r w:rsidRPr="0067344E" w:rsidR="000363A3">
        <w:t xml:space="preserve"> </w:t>
      </w:r>
      <w:r w:rsidRPr="00AE7976" w:rsidR="00E62225">
        <w:t>202</w:t>
      </w:r>
      <w:r w:rsidR="00E62225">
        <w:t xml:space="preserve">4 </w:t>
      </w:r>
      <w:r w:rsidRPr="0067344E">
        <w:t>jest wynikiem wspó</w:t>
      </w:r>
      <w:r w:rsidRPr="0067344E" w:rsidR="00A03027">
        <w:t xml:space="preserve">łpracy i szerokich konsultacji </w:t>
      </w:r>
      <w:r w:rsidRPr="0067344E">
        <w:t>z organami administracji, władzami samorządow</w:t>
      </w:r>
      <w:r w:rsidRPr="0067344E" w:rsidR="00A03027">
        <w:t xml:space="preserve">ymi, organizacjami </w:t>
      </w:r>
      <w:r w:rsidRPr="0067344E" w:rsidR="0029602B">
        <w:t xml:space="preserve">społecznymi i związkowymi oraz </w:t>
      </w:r>
      <w:r w:rsidRPr="0067344E" w:rsidR="00AE7976">
        <w:t>z </w:t>
      </w:r>
      <w:r w:rsidRPr="0067344E">
        <w:t>przedstawicielami środowisk naukowych. Prace nad projektem ukierunkowane były na:</w:t>
      </w:r>
    </w:p>
    <w:p w:rsidRPr="0067344E" w:rsidR="005963DC" w:rsidP="00372E8E" w:rsidRDefault="005963DC" w14:paraId="783B2ED5" w14:textId="77777777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>uwzględnianie zagadnień zaspokajających potrzeby szerokiego kręgu użytkowników informacji statystycznych, a zwłaszcza zapewnianie im informacji niezbędnych do prawidłowej realizacji ich funkcji, jak również szeroko rozumianych potrz</w:t>
      </w:r>
      <w:r w:rsidRPr="0067344E" w:rsidR="0073093D">
        <w:t>eb informacyjnych społeczeństwa;</w:t>
      </w:r>
    </w:p>
    <w:p w:rsidRPr="0067344E" w:rsidR="005963DC" w:rsidP="00372E8E" w:rsidRDefault="005963DC" w14:paraId="783B2ED6" w14:textId="34AE6DAD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 xml:space="preserve">wnikliwą ocenę dotychczasowego zakresu badań i przeanalizowanie projektowanych zamierzeń programowych pod kątem celowości, społecznej użyteczności </w:t>
      </w:r>
      <w:r w:rsidR="000B0F32">
        <w:br/>
      </w:r>
      <w:r w:rsidRPr="0067344E">
        <w:t>i przydatności pozyskiwanych informacji, a także pod kątem możliwości wykonawczych systemu statystyki public</w:t>
      </w:r>
      <w:r w:rsidRPr="0067344E" w:rsidR="0073093D">
        <w:t>znej;</w:t>
      </w:r>
    </w:p>
    <w:p w:rsidRPr="0067344E" w:rsidR="005963DC" w:rsidP="00372E8E" w:rsidRDefault="005963DC" w14:paraId="783B2ED7" w14:textId="2CC37A81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 xml:space="preserve">zaspokajanie potrzeb informacyjnych wynikających z zobowiązań Polski z tytułu członkostwa w organizacjach międzynarodowych, a zwłaszcza wymogów UE </w:t>
      </w:r>
      <w:r w:rsidR="000B0F32">
        <w:br/>
      </w:r>
      <w:r w:rsidRPr="0067344E">
        <w:t xml:space="preserve">w zakresie przekazywania danych na potrzeby informacyjne związane </w:t>
      </w:r>
      <w:r w:rsidR="000B0F32">
        <w:br/>
      </w:r>
      <w:r w:rsidRPr="0067344E">
        <w:lastRenderedPageBreak/>
        <w:t>z członkostwem Polski w Unii Europejs</w:t>
      </w:r>
      <w:r w:rsidRPr="0067344E" w:rsidR="0073093D">
        <w:t>kiej;</w:t>
      </w:r>
    </w:p>
    <w:p w:rsidRPr="0067344E" w:rsidR="005963DC" w:rsidP="00372E8E" w:rsidRDefault="005963DC" w14:paraId="783B2ED8" w14:textId="77777777">
      <w:pPr>
        <w:widowControl w:val="0"/>
        <w:numPr>
          <w:ilvl w:val="0"/>
          <w:numId w:val="10"/>
        </w:numPr>
        <w:tabs>
          <w:tab w:val="clear" w:pos="420"/>
          <w:tab w:val="num" w:pos="851"/>
        </w:tabs>
        <w:adjustRightInd w:val="0"/>
        <w:spacing w:before="120" w:after="120" w:line="360" w:lineRule="auto"/>
        <w:ind w:left="851" w:hanging="567"/>
        <w:jc w:val="both"/>
        <w:textAlignment w:val="baseline"/>
      </w:pPr>
      <w:r w:rsidRPr="0067344E">
        <w:t>przewidywanie nowych potrzeb informacyjnych.</w:t>
      </w:r>
    </w:p>
    <w:p w:rsidRPr="00AE7976" w:rsidR="005963DC" w:rsidP="00AE7976" w:rsidRDefault="005963DC" w14:paraId="783B2ED9" w14:textId="49EF819E">
      <w:pPr>
        <w:pStyle w:val="Textbodyindent"/>
        <w:spacing w:before="120" w:after="120" w:line="360" w:lineRule="auto"/>
        <w:ind w:firstLine="0"/>
      </w:pPr>
      <w:r w:rsidRPr="00AE7976">
        <w:t>Przy określaniu zamierzeń programowych podstawowym celem jest dostarczanie przez statystykę publiczną rzetelnych, obiektywnych,</w:t>
      </w:r>
      <w:r w:rsidRPr="00AE7976" w:rsidR="00BC6450">
        <w:t xml:space="preserve"> profesjonalnych, niezależnych </w:t>
      </w:r>
      <w:r w:rsidRPr="00AE7976">
        <w:t>i społecznie użytecznych oficjalnych informacji statystycznych na potrzeby organów władzy państwowej, administracji rządowej, samorządu terytoria</w:t>
      </w:r>
      <w:r w:rsidRPr="00AE7976" w:rsidR="00BC6450">
        <w:t xml:space="preserve">lnego oraz na rzecz szerokiego </w:t>
      </w:r>
      <w:r w:rsidRPr="00AE7976">
        <w:t>i systematycznego informowania społeczeństwa. Pozyskiwane dane będą służyć opracowaniu informacji obrazujących zjawiska i procesy kształtujące aktualną sytuację społeczno-gospodarczą kraju oraz stanowiących podstawę ok</w:t>
      </w:r>
      <w:r w:rsidRPr="00AE7976" w:rsidR="00BC6450">
        <w:t xml:space="preserve">reślania tendencji rozwojowych </w:t>
      </w:r>
      <w:r w:rsidRPr="00AE7976">
        <w:t xml:space="preserve">i prognozowania. </w:t>
      </w:r>
    </w:p>
    <w:p w:rsidRPr="00AE7976" w:rsidR="005963DC" w:rsidP="00AE7976" w:rsidRDefault="005963DC" w14:paraId="783B2EDA" w14:textId="77777777">
      <w:pPr>
        <w:pStyle w:val="Textbodyindent"/>
        <w:spacing w:before="120" w:after="120" w:line="360" w:lineRule="auto"/>
        <w:ind w:firstLine="0"/>
      </w:pPr>
      <w:r w:rsidRPr="00AE7976">
        <w:t xml:space="preserve">Pozyskiwane w ramach badań wynikowe informacje statystyczne pozwolą na </w:t>
      </w:r>
      <w:r w:rsidRPr="00AE7976" w:rsidR="009945B7">
        <w:t>usta</w:t>
      </w:r>
      <w:r w:rsidRPr="00AE7976">
        <w:t>l</w:t>
      </w:r>
      <w:r w:rsidRPr="00AE7976" w:rsidR="009945B7">
        <w:t>e</w:t>
      </w:r>
      <w:r w:rsidRPr="00AE7976">
        <w:t>nie podstawowych wielkości i wskaźników, do których ogłaszania, na podst</w:t>
      </w:r>
      <w:r w:rsidRPr="00AE7976" w:rsidR="007F56CB">
        <w:t xml:space="preserve">awie odrębnych przepisów, jest </w:t>
      </w:r>
      <w:r w:rsidRPr="00AE7976">
        <w:t>obowiązany Prezes Głównego Urzędu Statystycznego.</w:t>
      </w:r>
    </w:p>
    <w:p w:rsidRPr="006075A5" w:rsidR="007158E4" w:rsidP="007158E4" w:rsidRDefault="007158E4" w14:paraId="76146E81" w14:textId="77777777">
      <w:pPr>
        <w:widowControl w:val="0"/>
        <w:adjustRightInd w:val="0"/>
        <w:spacing w:before="120" w:after="120" w:line="360" w:lineRule="auto"/>
        <w:jc w:val="both"/>
        <w:textAlignment w:val="baseline"/>
        <w:rPr>
          <w:b/>
        </w:rPr>
      </w:pPr>
      <w:r w:rsidRPr="006075A5">
        <w:t>Projekt Pbssp na rok 2024 zawiera 261 badań, z czego:</w:t>
      </w:r>
    </w:p>
    <w:p w:rsidRPr="006075A5" w:rsidR="007158E4" w:rsidP="007158E4" w:rsidRDefault="007158E4" w14:paraId="08E0399C" w14:textId="77777777">
      <w:pPr>
        <w:widowControl w:val="0"/>
        <w:numPr>
          <w:ilvl w:val="0"/>
          <w:numId w:val="16"/>
        </w:numPr>
        <w:tabs>
          <w:tab w:val="clear" w:pos="340"/>
          <w:tab w:val="left" w:pos="851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>179 badań będzie prowadzonych przez służby statystyki publicznej (Główny Urząd Statystyczny i urzędy statystyczne);</w:t>
      </w:r>
    </w:p>
    <w:p w:rsidRPr="006075A5" w:rsidR="007158E4" w:rsidP="007158E4" w:rsidRDefault="007158E4" w14:paraId="1D0EDB22" w14:textId="77777777">
      <w:pPr>
        <w:widowControl w:val="0"/>
        <w:numPr>
          <w:ilvl w:val="0"/>
          <w:numId w:val="16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>47 badań będzie prowadzonych wspólnie przez Główny Urząd Statystyczny, ministerstwa, Narodowy Bank Polski, Komisję Nadzoru Finansowego i urzędy centralne;</w:t>
      </w:r>
    </w:p>
    <w:p w:rsidRPr="006075A5" w:rsidR="007158E4" w:rsidP="007158E4" w:rsidRDefault="007158E4" w14:paraId="5DF96970" w14:textId="1CF3102E">
      <w:pPr>
        <w:widowControl w:val="0"/>
        <w:numPr>
          <w:ilvl w:val="0"/>
          <w:numId w:val="16"/>
        </w:numPr>
        <w:tabs>
          <w:tab w:val="clear" w:pos="340"/>
          <w:tab w:val="left" w:pos="851"/>
          <w:tab w:val="num" w:pos="993"/>
        </w:tabs>
        <w:adjustRightInd w:val="0"/>
        <w:spacing w:before="120" w:after="120" w:line="360" w:lineRule="auto"/>
        <w:ind w:left="851" w:hanging="567"/>
        <w:contextualSpacing/>
        <w:jc w:val="both"/>
        <w:textAlignment w:val="baseline"/>
      </w:pPr>
      <w:r w:rsidRPr="006075A5">
        <w:t xml:space="preserve">35 </w:t>
      </w:r>
      <w:r w:rsidRPr="006075A5" w:rsidR="00D109F2">
        <w:t>bada</w:t>
      </w:r>
      <w:r w:rsidR="00D109F2">
        <w:t>ń</w:t>
      </w:r>
      <w:r w:rsidRPr="006075A5" w:rsidR="00D109F2">
        <w:t xml:space="preserve"> będ</w:t>
      </w:r>
      <w:r w:rsidR="00D109F2">
        <w:t>zie</w:t>
      </w:r>
      <w:r w:rsidRPr="006075A5" w:rsidR="00D109F2">
        <w:t xml:space="preserve"> prowadzon</w:t>
      </w:r>
      <w:r w:rsidR="00D109F2">
        <w:t>ych</w:t>
      </w:r>
      <w:r w:rsidRPr="006075A5" w:rsidR="00D109F2">
        <w:t xml:space="preserve"> </w:t>
      </w:r>
      <w:r w:rsidRPr="006075A5">
        <w:t>przez ministerstwa, Narodowy Bank Polski i urzędy centralne.</w:t>
      </w:r>
    </w:p>
    <w:p w:rsidRPr="006075A5" w:rsidR="007158E4" w:rsidP="007158E4" w:rsidRDefault="007158E4" w14:paraId="444ECF78" w14:textId="77777777">
      <w:pPr>
        <w:widowControl w:val="0"/>
        <w:adjustRightInd w:val="0"/>
        <w:spacing w:before="120" w:after="120" w:line="360" w:lineRule="auto"/>
        <w:jc w:val="both"/>
        <w:textAlignment w:val="baseline"/>
      </w:pPr>
      <w:r w:rsidRPr="006075A5">
        <w:t>Badanie nowe:</w:t>
      </w:r>
    </w:p>
    <w:p w:rsidRPr="006075A5" w:rsidR="007158E4" w:rsidP="007158E4" w:rsidRDefault="007158E4" w14:paraId="1E7A0A02" w14:textId="33C0730D">
      <w:pPr>
        <w:pStyle w:val="Akapitzlist"/>
        <w:numPr>
          <w:ilvl w:val="2"/>
          <w:numId w:val="17"/>
        </w:numPr>
        <w:tabs>
          <w:tab w:val="left" w:pos="851"/>
        </w:tabs>
        <w:spacing w:before="120" w:after="120" w:line="360" w:lineRule="auto"/>
        <w:jc w:val="both"/>
      </w:pPr>
      <w:r w:rsidRPr="006075A5">
        <w:t>1.01.19</w:t>
      </w:r>
      <w:r w:rsidRPr="006075A5">
        <w:tab/>
        <w:t>Narażenie ludności na hałas w miastach powyżej 100 tys</w:t>
      </w:r>
      <w:r w:rsidR="00D109F2">
        <w:t>ięcy</w:t>
      </w:r>
      <w:r w:rsidRPr="006075A5">
        <w:t xml:space="preserve"> mieszkańców</w:t>
      </w:r>
    </w:p>
    <w:p w:rsidRPr="006075A5" w:rsidR="007158E4" w:rsidP="007158E4" w:rsidRDefault="007158E4" w14:paraId="4ADEB948" w14:textId="77777777">
      <w:pPr>
        <w:tabs>
          <w:tab w:val="left" w:pos="851"/>
        </w:tabs>
        <w:spacing w:before="120" w:after="120" w:line="360" w:lineRule="auto"/>
        <w:jc w:val="both"/>
      </w:pPr>
      <w:r w:rsidRPr="006075A5">
        <w:t>Badania cykliczne:</w:t>
      </w:r>
    </w:p>
    <w:p w:rsidRPr="006075A5" w:rsidR="007158E4" w:rsidP="007158E4" w:rsidRDefault="007158E4" w14:paraId="5D76CEBB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1.01.18</w:t>
      </w:r>
      <w:r w:rsidRPr="006075A5">
        <w:tab/>
        <w:t>Zielona gospodarka w Polsce</w:t>
      </w:r>
    </w:p>
    <w:p w:rsidRPr="006075A5" w:rsidR="007158E4" w:rsidP="007158E4" w:rsidRDefault="007158E4" w14:paraId="31E5B207" w14:textId="790A985B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1.01.19</w:t>
      </w:r>
      <w:r w:rsidRPr="006075A5">
        <w:tab/>
        <w:t>Narażenie ludności na hałas w miastach powyżej 100 tys</w:t>
      </w:r>
      <w:r w:rsidR="00D109F2">
        <w:t>ięcy</w:t>
      </w:r>
      <w:r w:rsidRPr="006075A5">
        <w:t xml:space="preserve"> mieszkańców</w:t>
      </w:r>
    </w:p>
    <w:p w:rsidRPr="006075A5" w:rsidR="007158E4" w:rsidP="007158E4" w:rsidRDefault="007158E4" w14:paraId="53EB8511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1.04.06</w:t>
      </w:r>
      <w:r w:rsidRPr="006075A5">
        <w:tab/>
        <w:t>Partie polityczne</w:t>
      </w:r>
    </w:p>
    <w:p w:rsidRPr="006075A5" w:rsidR="007158E4" w:rsidP="007158E4" w:rsidRDefault="007158E4" w14:paraId="0D5CC4CE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1.21.12</w:t>
      </w:r>
      <w:r w:rsidRPr="006075A5">
        <w:tab/>
        <w:t xml:space="preserve">Narodowy spis powszechny ludności i mieszkań w 2021 r. </w:t>
      </w:r>
      <w:bookmarkStart w:name="_Hlk128734518" w:id="0"/>
      <w:r w:rsidRPr="006075A5">
        <w:t xml:space="preserve">– </w:t>
      </w:r>
      <w:bookmarkEnd w:id="0"/>
      <w:r w:rsidRPr="006075A5">
        <w:t xml:space="preserve">opracowanie wyników </w:t>
      </w:r>
    </w:p>
    <w:p w:rsidRPr="006075A5" w:rsidR="007158E4" w:rsidP="007158E4" w:rsidRDefault="007158E4" w14:paraId="3AF6CE54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1.23.30</w:t>
      </w:r>
      <w:r w:rsidRPr="006075A5">
        <w:tab/>
        <w:t>Zapotrzebowanie rynku pracy na pracowników według zawodów</w:t>
      </w:r>
    </w:p>
    <w:p w:rsidRPr="006075A5" w:rsidR="007158E4" w:rsidP="007158E4" w:rsidRDefault="007158E4" w14:paraId="29564EE6" w14:textId="2683C4B6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lastRenderedPageBreak/>
        <w:t>1.24.02</w:t>
      </w:r>
      <w:r w:rsidRPr="006075A5">
        <w:tab/>
        <w:t>Struktura wynagrodzeń</w:t>
      </w:r>
    </w:p>
    <w:p w:rsidRPr="006075A5" w:rsidR="007158E4" w:rsidP="007158E4" w:rsidRDefault="007158E4" w14:paraId="6F1D93FC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1.24.05</w:t>
      </w:r>
      <w:r w:rsidRPr="006075A5">
        <w:tab/>
        <w:t>Zatrudnienie i wynagrodzenia w administracji publicznej</w:t>
      </w:r>
    </w:p>
    <w:p w:rsidRPr="006075A5" w:rsidR="007158E4" w:rsidP="007158E4" w:rsidRDefault="007158E4" w14:paraId="5CC320DB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1.24.10</w:t>
      </w:r>
      <w:r w:rsidRPr="006075A5">
        <w:tab/>
        <w:t>Badanie kosztów pracy</w:t>
      </w:r>
    </w:p>
    <w:p w:rsidRPr="006075A5" w:rsidR="007158E4" w:rsidP="007158E4" w:rsidRDefault="007158E4" w14:paraId="44D06A91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1.25.10</w:t>
      </w:r>
      <w:r w:rsidRPr="006075A5">
        <w:tab/>
        <w:t>Badanie spójności społecznej</w:t>
      </w:r>
    </w:p>
    <w:p w:rsidRPr="006075A5" w:rsidR="007158E4" w:rsidP="007158E4" w:rsidRDefault="007158E4" w14:paraId="0A9523EE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1.25.18</w:t>
      </w:r>
      <w:r w:rsidRPr="006075A5">
        <w:tab/>
        <w:t>Ocena zaspokojenia potrzeb dzieci w aspektach: ekonomicznym, społecznym i zdrowotnym</w:t>
      </w:r>
    </w:p>
    <w:p w:rsidRPr="006075A5" w:rsidR="007158E4" w:rsidP="007158E4" w:rsidRDefault="007158E4" w14:paraId="1690207A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1.25.21</w:t>
      </w:r>
      <w:r w:rsidRPr="006075A5">
        <w:tab/>
        <w:t>Dostęp do usług</w:t>
      </w:r>
    </w:p>
    <w:p w:rsidRPr="006075A5" w:rsidR="007158E4" w:rsidP="007158E4" w:rsidRDefault="007158E4" w14:paraId="323AB8F2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1.28.07</w:t>
      </w:r>
      <w:r w:rsidRPr="006075A5">
        <w:tab/>
        <w:t>Uczestnictwo ludności w kulturze</w:t>
      </w:r>
    </w:p>
    <w:p w:rsidRPr="006075A5" w:rsidR="007158E4" w:rsidP="007158E4" w:rsidRDefault="007158E4" w14:paraId="11D5E07A" w14:textId="7777777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1.43.02</w:t>
      </w:r>
      <w:r w:rsidRPr="006075A5">
        <w:tab/>
        <w:t>Innowacje</w:t>
      </w:r>
    </w:p>
    <w:p w:rsidRPr="006075A5" w:rsidR="007158E4" w:rsidP="007158E4" w:rsidRDefault="007158E4" w14:paraId="55116383" w14:textId="281E3217">
      <w:pPr>
        <w:pStyle w:val="Akapitzlist"/>
        <w:numPr>
          <w:ilvl w:val="0"/>
          <w:numId w:val="25"/>
        </w:numPr>
        <w:tabs>
          <w:tab w:val="left" w:pos="851"/>
        </w:tabs>
        <w:spacing w:before="120" w:after="120" w:line="360" w:lineRule="auto"/>
        <w:jc w:val="both"/>
      </w:pPr>
      <w:r w:rsidRPr="006075A5">
        <w:t>1.45.01</w:t>
      </w:r>
      <w:r w:rsidRPr="006075A5">
        <w:tab/>
        <w:t xml:space="preserve">Zintegrowane statystyki dotyczące gospodarstw rolnych </w:t>
      </w:r>
      <w:r w:rsidRPr="006075A5" w:rsidR="00D109F2">
        <w:t xml:space="preserve">– </w:t>
      </w:r>
      <w:r w:rsidRPr="006075A5">
        <w:t xml:space="preserve"> opracowanie wyników </w:t>
      </w:r>
    </w:p>
    <w:p w:rsidRPr="00AE7976" w:rsidR="00E42420" w:rsidP="005766CB" w:rsidRDefault="00E42420" w14:paraId="14EEFF31" w14:textId="65CE6356">
      <w:pPr>
        <w:tabs>
          <w:tab w:val="left" w:pos="851"/>
        </w:tabs>
        <w:spacing w:before="120" w:after="120" w:line="360" w:lineRule="auto"/>
        <w:jc w:val="both"/>
      </w:pPr>
      <w:r w:rsidRPr="007158E4">
        <w:t xml:space="preserve">Częstotliwość, termin i obowiązek przekazania danych </w:t>
      </w:r>
      <w:r w:rsidRPr="007158E4" w:rsidR="003B3C8E">
        <w:t>z zestawów danych AR</w:t>
      </w:r>
      <w:r w:rsidRPr="007158E4" w:rsidR="00B67597">
        <w:t>i</w:t>
      </w:r>
      <w:r w:rsidRPr="007158E4" w:rsidR="003B3C8E">
        <w:t>MR IRZ 05 i</w:t>
      </w:r>
      <w:r w:rsidRPr="007158E4" w:rsidR="00FB500D">
        <w:t> </w:t>
      </w:r>
      <w:r w:rsidRPr="007158E4" w:rsidR="003B3C8E">
        <w:t>AR</w:t>
      </w:r>
      <w:r w:rsidRPr="007158E4" w:rsidR="00B67597">
        <w:t>i</w:t>
      </w:r>
      <w:r w:rsidRPr="007158E4" w:rsidR="003B3C8E">
        <w:t xml:space="preserve">MR IRZ 06 </w:t>
      </w:r>
      <w:r w:rsidRPr="007158E4">
        <w:t>w ramach badań 1.45.09 i 1.45.10 zgodnie z potrzebami analitycznymi Główne</w:t>
      </w:r>
      <w:r w:rsidRPr="007158E4" w:rsidR="00A56E90">
        <w:t>g</w:t>
      </w:r>
      <w:r w:rsidRPr="007158E4">
        <w:t xml:space="preserve">o Urzędu </w:t>
      </w:r>
      <w:r w:rsidRPr="007158E4" w:rsidR="00A56E90">
        <w:t>Statystycznego</w:t>
      </w:r>
      <w:r w:rsidRPr="007158E4">
        <w:t xml:space="preserve"> uzgodniono z Agencją Restrukturyzacji i Modernizacji Rolnictwa.</w:t>
      </w:r>
    </w:p>
    <w:p w:rsidRPr="00AE7976" w:rsidR="00FD3C3D" w:rsidP="00AE7976" w:rsidRDefault="00FD3C3D" w14:paraId="2EBBF56B" w14:textId="4082F420">
      <w:pPr>
        <w:pStyle w:val="Standard"/>
        <w:spacing w:before="120" w:after="120" w:line="360" w:lineRule="auto"/>
      </w:pPr>
      <w:r w:rsidRPr="00AE7976">
        <w:t>Zgodnie z art. 10 ustawy dane jednostkowe identyfikowalne zebrane w badaniach statystycznych są objęte tajemnicą statystyczną i podlegają</w:t>
      </w:r>
      <w:r w:rsidR="00AE7976">
        <w:t xml:space="preserve"> bezwzględnej ochronie. Dane te </w:t>
      </w:r>
      <w:r w:rsidRPr="00AE7976">
        <w:t>mogą być wykorzystywane wyłącznie do opracowań, zestawień i analiz statystycznych oraz do tworzenia przez Prezesa Głównego Urzędu Statystycznego operatu do badań statystycznych; udostępnianie lub wykorzystywanie tych</w:t>
      </w:r>
      <w:r w:rsidR="00AE7976">
        <w:t xml:space="preserve"> danych dla innych niż podane w </w:t>
      </w:r>
      <w:r w:rsidRPr="00AE7976">
        <w:t>ustawie celów jest zabronione.</w:t>
      </w:r>
    </w:p>
    <w:p w:rsidRPr="00AE7976" w:rsidR="00A66741" w:rsidP="00AE7976" w:rsidRDefault="00A66741" w14:paraId="783B2EF1" w14:textId="77777777">
      <w:pPr>
        <w:spacing w:before="120" w:after="120" w:line="360" w:lineRule="auto"/>
        <w:jc w:val="both"/>
      </w:pPr>
      <w:r w:rsidRPr="00AE7976">
        <w:t xml:space="preserve">Projektowane rozporządzenie wchodzi w życie </w:t>
      </w:r>
      <w:r w:rsidRPr="00AE7976" w:rsidR="007B3CE3">
        <w:t>po upływie 14 dni od dnia ogłoszenia.</w:t>
      </w:r>
    </w:p>
    <w:p w:rsidRPr="00AE7976" w:rsidR="003614EC" w:rsidP="00AE7976" w:rsidRDefault="00BA12DE" w14:paraId="783B2EF2" w14:textId="0C49022A">
      <w:pPr>
        <w:pStyle w:val="Textbodyindent"/>
        <w:spacing w:before="120" w:after="120" w:line="360" w:lineRule="auto"/>
        <w:ind w:firstLine="0"/>
      </w:pPr>
      <w:r w:rsidRPr="00AE7976">
        <w:t xml:space="preserve">Koszty badań </w:t>
      </w:r>
      <w:r w:rsidRPr="00AE7976" w:rsidR="00350064">
        <w:t xml:space="preserve">realizowanych przez służby statystyki publicznej </w:t>
      </w:r>
      <w:r w:rsidRPr="00AE7976" w:rsidR="0047333D">
        <w:t>w ramach</w:t>
      </w:r>
      <w:r w:rsidRPr="00AE7976" w:rsidR="0083481A">
        <w:t xml:space="preserve"> </w:t>
      </w:r>
      <w:r w:rsidRPr="00AE7976" w:rsidR="00AD3518">
        <w:t>Pbssp</w:t>
      </w:r>
      <w:r w:rsidRPr="00AE7976" w:rsidR="00A537FD">
        <w:t xml:space="preserve"> </w:t>
      </w:r>
      <w:r w:rsidRPr="00AE7976" w:rsidR="00E62225">
        <w:t>202</w:t>
      </w:r>
      <w:r w:rsidR="00E62225">
        <w:t xml:space="preserve">4 </w:t>
      </w:r>
      <w:r w:rsidRPr="00AE7976" w:rsidR="0083481A">
        <w:t xml:space="preserve">zostały </w:t>
      </w:r>
      <w:r w:rsidRPr="00AE7976" w:rsidR="0047333D">
        <w:t>o</w:t>
      </w:r>
      <w:r w:rsidRPr="00AE7976">
        <w:t xml:space="preserve">szacowane zgodnie </w:t>
      </w:r>
      <w:r w:rsidRPr="00A32E51">
        <w:t>z „Wytycznymi do kalkulacji kosztów badań statystycznych i innych prac realizowanych przez jednostki organizacyjne służb s</w:t>
      </w:r>
      <w:r w:rsidRPr="00A32E51" w:rsidR="004616BC">
        <w:t>tatystyki publicznej”</w:t>
      </w:r>
      <w:r w:rsidRPr="00A32E51">
        <w:t>.</w:t>
      </w:r>
    </w:p>
    <w:p w:rsidRPr="00AE7976" w:rsidR="0035585E" w:rsidP="00AE7976" w:rsidRDefault="00594BC3" w14:paraId="783B2EF3" w14:textId="64120C39">
      <w:pPr>
        <w:pStyle w:val="Standard"/>
        <w:spacing w:before="120" w:after="120" w:line="360" w:lineRule="auto"/>
      </w:pPr>
      <w:r w:rsidRPr="00AE7976">
        <w:t>Według wstępnej oceny projekt nie jest sprzeczny</w:t>
      </w:r>
      <w:r w:rsidRPr="00AE7976" w:rsidR="00924940">
        <w:t xml:space="preserve"> z prawem Unii Europejskiej.</w:t>
      </w:r>
    </w:p>
    <w:p w:rsidRPr="00AE7976" w:rsidR="00867564" w:rsidP="00AE7976" w:rsidRDefault="005963DC" w14:paraId="783B2EF4" w14:textId="62591733">
      <w:pPr>
        <w:pStyle w:val="Standard"/>
        <w:spacing w:before="120" w:after="120" w:line="360" w:lineRule="auto"/>
      </w:pPr>
      <w:r w:rsidRPr="00AE7976">
        <w:t>Projektowane rozporządzenie nie podlega notyfikacji do Komisji Europejskiej na podstawie rozporządzenia Rady Ministrów z dnia 23 grudnia 2002 r. w sprawie sposobu funkcjonowania krajowego systemu notyfikacji norm i aktów prawnych (</w:t>
      </w:r>
      <w:r w:rsidRPr="00404AEF" w:rsidR="00F81654">
        <w:rPr>
          <w:rFonts w:eastAsia="Times New Roman"/>
          <w:lang w:eastAsia="pl-PL"/>
        </w:rPr>
        <w:t>Dz. U. z 2002 r. poz. 203</w:t>
      </w:r>
      <w:r w:rsidR="00F81654">
        <w:rPr>
          <w:rFonts w:eastAsia="Times New Roman"/>
          <w:lang w:eastAsia="pl-PL"/>
        </w:rPr>
        <w:t>9 oraz z</w:t>
      </w:r>
      <w:r w:rsidR="00FB500D">
        <w:rPr>
          <w:rFonts w:eastAsia="Times New Roman"/>
          <w:lang w:eastAsia="pl-PL"/>
        </w:rPr>
        <w:t> </w:t>
      </w:r>
      <w:r w:rsidR="00F81654">
        <w:rPr>
          <w:rFonts w:eastAsia="Times New Roman"/>
          <w:lang w:eastAsia="pl-PL"/>
        </w:rPr>
        <w:t>2004</w:t>
      </w:r>
      <w:r w:rsidR="00EE5D70">
        <w:rPr>
          <w:rFonts w:eastAsia="Times New Roman"/>
          <w:lang w:eastAsia="pl-PL"/>
        </w:rPr>
        <w:t> </w:t>
      </w:r>
      <w:r w:rsidR="00F81654">
        <w:rPr>
          <w:rFonts w:eastAsia="Times New Roman"/>
          <w:lang w:eastAsia="pl-PL"/>
        </w:rPr>
        <w:t>r. poz. 597</w:t>
      </w:r>
      <w:r w:rsidRPr="00AE7976">
        <w:t xml:space="preserve">). </w:t>
      </w:r>
    </w:p>
    <w:p w:rsidRPr="00AE7976" w:rsidR="00984BFE" w:rsidP="00AE7976" w:rsidRDefault="00984BFE" w14:paraId="783B2EF5" w14:textId="7D294CC1">
      <w:pPr>
        <w:pStyle w:val="Standard"/>
        <w:spacing w:before="120" w:after="120" w:line="360" w:lineRule="auto"/>
      </w:pPr>
      <w:r w:rsidRPr="00AE7976">
        <w:t xml:space="preserve">Projekt rozporządzenia nie wymaga przedłożenia właściwym organom i instytucjom Unii Europejskiej, w tym Europejskiemu Bankowi Centralnemu, w celu uzyskania opinii, dokonania </w:t>
      </w:r>
      <w:r w:rsidRPr="00AE7976">
        <w:lastRenderedPageBreak/>
        <w:t>powiadomienia, konsultacji albo uzgodnieni</w:t>
      </w:r>
      <w:r w:rsidRPr="00AE7976" w:rsidR="00455404">
        <w:t>a</w:t>
      </w:r>
      <w:r w:rsidRPr="00AE7976">
        <w:t>.</w:t>
      </w:r>
    </w:p>
    <w:p w:rsidRPr="00AE7976" w:rsidR="00984BFE" w:rsidP="00AE7976" w:rsidRDefault="00984BFE" w14:paraId="783B2EF6" w14:textId="6D7A39E5">
      <w:pPr>
        <w:pStyle w:val="Standard"/>
        <w:spacing w:before="120" w:after="120" w:line="360" w:lineRule="auto"/>
      </w:pPr>
      <w:r w:rsidRPr="00AE7976">
        <w:t xml:space="preserve">Projekt </w:t>
      </w:r>
      <w:r w:rsidRPr="00AE7976" w:rsidR="004E20EB">
        <w:t>będzie miał</w:t>
      </w:r>
      <w:r w:rsidRPr="00AE7976">
        <w:t xml:space="preserve"> </w:t>
      </w:r>
      <w:r w:rsidRPr="00AE7976" w:rsidR="004E20EB">
        <w:t xml:space="preserve">wpływ </w:t>
      </w:r>
      <w:r w:rsidRPr="00AE7976">
        <w:t xml:space="preserve">na działalność </w:t>
      </w:r>
      <w:proofErr w:type="spellStart"/>
      <w:r w:rsidRPr="00AE7976">
        <w:t>mikroprzedsiębiorców</w:t>
      </w:r>
      <w:proofErr w:type="spellEnd"/>
      <w:r w:rsidRPr="00AE7976">
        <w:t xml:space="preserve"> oraz małych i średnich przedsiębiorców w rozumieniu ustawy </w:t>
      </w:r>
      <w:r w:rsidRPr="00AE7976" w:rsidR="00A537FD">
        <w:t>z dnia 6 marca 2018 r. – Prawo przedsiębiorców (</w:t>
      </w:r>
      <w:r w:rsidRPr="00372E8E" w:rsidR="00F81654">
        <w:t>Dz. U. z 20</w:t>
      </w:r>
      <w:r w:rsidRPr="00372E8E" w:rsidR="00FB500D">
        <w:t>2</w:t>
      </w:r>
      <w:r w:rsidR="00281CB9">
        <w:t>3</w:t>
      </w:r>
      <w:r w:rsidRPr="00372E8E" w:rsidR="00F81654">
        <w:t xml:space="preserve"> r. poz. </w:t>
      </w:r>
      <w:r w:rsidR="00281CB9">
        <w:t>221</w:t>
      </w:r>
      <w:r w:rsidRPr="00AE7976" w:rsidR="00A537FD">
        <w:t>)</w:t>
      </w:r>
      <w:r w:rsidRPr="00AE7976" w:rsidR="004E20EB">
        <w:t xml:space="preserve"> w ten sposób, że </w:t>
      </w:r>
      <w:r w:rsidRPr="00AE7976" w:rsidR="00A537FD">
        <w:t xml:space="preserve">ww. </w:t>
      </w:r>
      <w:r w:rsidRPr="00AE7976" w:rsidR="004E20EB">
        <w:t xml:space="preserve">podmioty </w:t>
      </w:r>
      <w:r w:rsidRPr="00AE7976" w:rsidR="004F692C">
        <w:t>będą</w:t>
      </w:r>
      <w:r w:rsidRPr="00AE7976" w:rsidR="00C95E9C">
        <w:t xml:space="preserve"> </w:t>
      </w:r>
      <w:r w:rsidR="00F81654">
        <w:t>obowiązane do </w:t>
      </w:r>
      <w:r w:rsidRPr="00AE7976" w:rsidR="004E20EB">
        <w:t xml:space="preserve">przekazania </w:t>
      </w:r>
      <w:r w:rsidRPr="00AE7976" w:rsidR="004F692C">
        <w:t>danych statystycznych</w:t>
      </w:r>
      <w:r w:rsidRPr="00AE7976" w:rsidR="004E20EB">
        <w:t>, zgodnie z zakresem przedmiotowym badania</w:t>
      </w:r>
      <w:r w:rsidRPr="00AE7976" w:rsidR="00C95E9C">
        <w:t xml:space="preserve">, o ile zostaną objęte tym </w:t>
      </w:r>
      <w:r w:rsidRPr="00AE7976" w:rsidR="00DF3419">
        <w:t>badaniem</w:t>
      </w:r>
      <w:r w:rsidRPr="00AE7976">
        <w:t>.</w:t>
      </w:r>
    </w:p>
    <w:p w:rsidRPr="00AE7976" w:rsidR="00EB2CA2" w:rsidP="00AE7976" w:rsidRDefault="005963DC" w14:paraId="783B2EF7" w14:textId="324F31BE">
      <w:pPr>
        <w:spacing w:before="120" w:after="120" w:line="360" w:lineRule="auto"/>
        <w:jc w:val="both"/>
      </w:pPr>
      <w:r w:rsidRPr="00AE7976">
        <w:t xml:space="preserve">Zgodnie z art. 5 ustawy z dnia 7 lipca 2005 r. o działalności lobbingowej w procesie stanowienia prawa (Dz. U. </w:t>
      </w:r>
      <w:r w:rsidRPr="00AE7976" w:rsidR="00711380">
        <w:t xml:space="preserve">z 2017 r. </w:t>
      </w:r>
      <w:r w:rsidRPr="00AE7976">
        <w:t xml:space="preserve">poz. </w:t>
      </w:r>
      <w:r w:rsidRPr="00AE7976" w:rsidR="00711380">
        <w:t>248</w:t>
      </w:r>
      <w:r w:rsidRPr="00AE7976">
        <w:t>), projekt rozporządzenia zosta</w:t>
      </w:r>
      <w:r w:rsidRPr="00AE7976" w:rsidR="00D04C9F">
        <w:t>nie</w:t>
      </w:r>
      <w:r w:rsidRPr="00AE7976">
        <w:t xml:space="preserve"> zamieszczony w Biuletynie Informacji Publicznej Głównego Urzędu Statystycznego ora</w:t>
      </w:r>
      <w:r w:rsidRPr="00AE7976" w:rsidR="00EC6A68">
        <w:t xml:space="preserve">z </w:t>
      </w:r>
      <w:r w:rsidRPr="00AE7976">
        <w:t>w Biuletynie Informacji Publicznej Rządowego Centrum Legislacji w zakładce Rządowy Proces Legislacyjny</w:t>
      </w:r>
      <w:r w:rsidRPr="00AE7976" w:rsidR="009A3A65">
        <w:t xml:space="preserve">, wobec czego każdy </w:t>
      </w:r>
      <w:r w:rsidRPr="00AE7976" w:rsidR="00D04C9F">
        <w:t xml:space="preserve">będzie </w:t>
      </w:r>
      <w:r w:rsidRPr="00AE7976" w:rsidR="00903CAD">
        <w:t>miał</w:t>
      </w:r>
      <w:r w:rsidRPr="00AE7976" w:rsidR="007F389A">
        <w:t xml:space="preserve"> </w:t>
      </w:r>
      <w:r w:rsidRPr="00AE7976" w:rsidR="009A3A65">
        <w:t>możliwość zgłosić zainteresowanie pracami nad projektem.</w:t>
      </w:r>
    </w:p>
    <w:p w:rsidRPr="00AE7976" w:rsidR="00924940" w:rsidP="00AE7976" w:rsidRDefault="00924940" w14:paraId="32F57763" w14:textId="60D9BCE8">
      <w:pPr>
        <w:spacing w:before="120" w:after="120" w:line="360" w:lineRule="auto"/>
        <w:jc w:val="both"/>
      </w:pPr>
      <w:r w:rsidRPr="001244C3">
        <w:t>Projekt zosta</w:t>
      </w:r>
      <w:r w:rsidRPr="001244C3" w:rsidR="00730534">
        <w:t>ł</w:t>
      </w:r>
      <w:r w:rsidRPr="001244C3">
        <w:t xml:space="preserve"> wpisany do wykazu prac legislacyjnych i programowych Rady Ministrów pod numerem RD</w:t>
      </w:r>
      <w:r w:rsidRPr="001244C3" w:rsidR="001244C3">
        <w:t>698.</w:t>
      </w:r>
    </w:p>
    <w:p w:rsidRPr="00AE7976" w:rsidR="00924940" w:rsidP="00AE7976" w:rsidRDefault="00924940" w14:paraId="0C3A4854" w14:textId="77777777">
      <w:pPr>
        <w:spacing w:before="120" w:after="120" w:line="360" w:lineRule="auto"/>
        <w:jc w:val="both"/>
      </w:pPr>
      <w:bookmarkStart w:name="_GoBack" w:id="1"/>
      <w:bookmarkEnd w:id="1"/>
    </w:p>
    <w:sectPr w:rsidRPr="00AE7976" w:rsidR="00924940" w:rsidSect="000506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B16B" w14:textId="77777777" w:rsidR="00FE5F65" w:rsidRDefault="00FE5F65" w:rsidP="005963DC">
      <w:r>
        <w:separator/>
      </w:r>
    </w:p>
  </w:endnote>
  <w:endnote w:type="continuationSeparator" w:id="0">
    <w:p w14:paraId="08812496" w14:textId="77777777" w:rsidR="00FE5F65" w:rsidRDefault="00FE5F65" w:rsidP="0059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3110"/>
      <w:docPartObj>
        <w:docPartGallery w:val="Page Numbers (Bottom of Page)"/>
        <w:docPartUnique/>
      </w:docPartObj>
    </w:sdtPr>
    <w:sdtEndPr/>
    <w:sdtContent>
      <w:p w14:paraId="783B2EFD" w14:textId="77777777" w:rsidR="00C276A2" w:rsidRDefault="00426A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3B2EFE" w14:textId="77777777" w:rsidR="00C276A2" w:rsidRDefault="00C27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AD12" w14:textId="77777777" w:rsidR="00FE5F65" w:rsidRDefault="00FE5F65" w:rsidP="005963DC">
      <w:r>
        <w:separator/>
      </w:r>
    </w:p>
  </w:footnote>
  <w:footnote w:type="continuationSeparator" w:id="0">
    <w:p w14:paraId="613608FE" w14:textId="77777777" w:rsidR="00FE5F65" w:rsidRDefault="00FE5F65" w:rsidP="0059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064"/>
    <w:multiLevelType w:val="hybridMultilevel"/>
    <w:tmpl w:val="62060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9C4"/>
    <w:multiLevelType w:val="hybridMultilevel"/>
    <w:tmpl w:val="E84A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2D4"/>
    <w:multiLevelType w:val="hybridMultilevel"/>
    <w:tmpl w:val="CF7073D6"/>
    <w:lvl w:ilvl="0" w:tplc="81E6E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183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CFF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6569"/>
    <w:multiLevelType w:val="hybridMultilevel"/>
    <w:tmpl w:val="6AB29C86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94BB1"/>
    <w:multiLevelType w:val="hybridMultilevel"/>
    <w:tmpl w:val="F8F0D182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3D692A"/>
    <w:multiLevelType w:val="hybridMultilevel"/>
    <w:tmpl w:val="9A3C9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FA7"/>
    <w:multiLevelType w:val="hybridMultilevel"/>
    <w:tmpl w:val="E530144C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EC6DE0"/>
    <w:multiLevelType w:val="hybridMultilevel"/>
    <w:tmpl w:val="CB1EDFD0"/>
    <w:lvl w:ilvl="0" w:tplc="087CCC22">
      <w:start w:val="1"/>
      <w:numFmt w:val="bullet"/>
      <w:lvlText w:val=""/>
      <w:lvlJc w:val="left"/>
      <w:pPr>
        <w:tabs>
          <w:tab w:val="num" w:pos="340"/>
        </w:tabs>
        <w:ind w:left="283" w:hanging="283"/>
      </w:pPr>
      <w:rPr>
        <w:rFonts w:ascii="Symbol" w:hAnsi="Symbol"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E53D8"/>
    <w:multiLevelType w:val="hybridMultilevel"/>
    <w:tmpl w:val="95B4C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3C5F0B"/>
    <w:multiLevelType w:val="hybridMultilevel"/>
    <w:tmpl w:val="ECD2D0CA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4277A5"/>
    <w:multiLevelType w:val="hybridMultilevel"/>
    <w:tmpl w:val="6BB0A1D0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7183972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501CDF"/>
    <w:multiLevelType w:val="hybridMultilevel"/>
    <w:tmpl w:val="B7DE6438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1839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4505"/>
    <w:multiLevelType w:val="hybridMultilevel"/>
    <w:tmpl w:val="024EAD4E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8584D"/>
    <w:multiLevelType w:val="multilevel"/>
    <w:tmpl w:val="D0886A8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4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8530E24"/>
    <w:multiLevelType w:val="hybridMultilevel"/>
    <w:tmpl w:val="56D81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5772D4"/>
    <w:multiLevelType w:val="hybridMultilevel"/>
    <w:tmpl w:val="1924E0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13245B"/>
    <w:multiLevelType w:val="hybridMultilevel"/>
    <w:tmpl w:val="0A9ED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183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4582"/>
    <w:multiLevelType w:val="hybridMultilevel"/>
    <w:tmpl w:val="82C2B496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34565"/>
    <w:multiLevelType w:val="hybridMultilevel"/>
    <w:tmpl w:val="FDA66954"/>
    <w:lvl w:ilvl="0" w:tplc="7A7EC8CE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9228B9"/>
    <w:multiLevelType w:val="multilevel"/>
    <w:tmpl w:val="E0DCF1F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4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60E5616"/>
    <w:multiLevelType w:val="hybridMultilevel"/>
    <w:tmpl w:val="A43C164C"/>
    <w:lvl w:ilvl="0" w:tplc="771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1229"/>
    <w:multiLevelType w:val="hybridMultilevel"/>
    <w:tmpl w:val="C2247C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0"/>
  </w:num>
  <w:num w:numId="8">
    <w:abstractNumId w:val="9"/>
  </w:num>
  <w:num w:numId="9">
    <w:abstractNumId w:val="22"/>
  </w:num>
  <w:num w:numId="10">
    <w:abstractNumId w:val="10"/>
  </w:num>
  <w:num w:numId="11">
    <w:abstractNumId w:val="7"/>
  </w:num>
  <w:num w:numId="12">
    <w:abstractNumId w:val="11"/>
  </w:num>
  <w:num w:numId="13">
    <w:abstractNumId w:val="21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  <w:num w:numId="18">
    <w:abstractNumId w:val="18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6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DC"/>
    <w:rsid w:val="0001204E"/>
    <w:rsid w:val="000324F1"/>
    <w:rsid w:val="00032E8A"/>
    <w:rsid w:val="000363A3"/>
    <w:rsid w:val="00040938"/>
    <w:rsid w:val="000464DC"/>
    <w:rsid w:val="000506B8"/>
    <w:rsid w:val="00054045"/>
    <w:rsid w:val="00057261"/>
    <w:rsid w:val="00067950"/>
    <w:rsid w:val="00077DF3"/>
    <w:rsid w:val="000A40C6"/>
    <w:rsid w:val="000B0F32"/>
    <w:rsid w:val="000B2E6A"/>
    <w:rsid w:val="000B48A1"/>
    <w:rsid w:val="000C74BD"/>
    <w:rsid w:val="000C784D"/>
    <w:rsid w:val="000D2D15"/>
    <w:rsid w:val="000D797E"/>
    <w:rsid w:val="000E4715"/>
    <w:rsid w:val="000E5C6F"/>
    <w:rsid w:val="000F2AA4"/>
    <w:rsid w:val="000F44A5"/>
    <w:rsid w:val="0010421A"/>
    <w:rsid w:val="0010729F"/>
    <w:rsid w:val="00113A0F"/>
    <w:rsid w:val="00114344"/>
    <w:rsid w:val="00120446"/>
    <w:rsid w:val="001244C3"/>
    <w:rsid w:val="00126A0D"/>
    <w:rsid w:val="001303CF"/>
    <w:rsid w:val="001401B6"/>
    <w:rsid w:val="001425D5"/>
    <w:rsid w:val="00142707"/>
    <w:rsid w:val="001512CB"/>
    <w:rsid w:val="00176F47"/>
    <w:rsid w:val="001777D4"/>
    <w:rsid w:val="001962A9"/>
    <w:rsid w:val="001A28D1"/>
    <w:rsid w:val="001D5DBF"/>
    <w:rsid w:val="001D7772"/>
    <w:rsid w:val="001E4196"/>
    <w:rsid w:val="001E6EDD"/>
    <w:rsid w:val="001F23A3"/>
    <w:rsid w:val="001F30A3"/>
    <w:rsid w:val="001F6254"/>
    <w:rsid w:val="0021422D"/>
    <w:rsid w:val="00226281"/>
    <w:rsid w:val="00230311"/>
    <w:rsid w:val="00231F48"/>
    <w:rsid w:val="002328FC"/>
    <w:rsid w:val="002460B7"/>
    <w:rsid w:val="0024795A"/>
    <w:rsid w:val="00252CAF"/>
    <w:rsid w:val="00252F13"/>
    <w:rsid w:val="00257F44"/>
    <w:rsid w:val="00267E6E"/>
    <w:rsid w:val="002762E5"/>
    <w:rsid w:val="00281364"/>
    <w:rsid w:val="00281CB9"/>
    <w:rsid w:val="00294C77"/>
    <w:rsid w:val="00294D67"/>
    <w:rsid w:val="0029602B"/>
    <w:rsid w:val="00296453"/>
    <w:rsid w:val="002B29B0"/>
    <w:rsid w:val="002C49E1"/>
    <w:rsid w:val="002E06E4"/>
    <w:rsid w:val="002E27CB"/>
    <w:rsid w:val="002F06F7"/>
    <w:rsid w:val="0030092D"/>
    <w:rsid w:val="0030750B"/>
    <w:rsid w:val="003079EE"/>
    <w:rsid w:val="00324458"/>
    <w:rsid w:val="00334EC6"/>
    <w:rsid w:val="00347C38"/>
    <w:rsid w:val="00347F66"/>
    <w:rsid w:val="00350064"/>
    <w:rsid w:val="00352570"/>
    <w:rsid w:val="0035585E"/>
    <w:rsid w:val="00355AE2"/>
    <w:rsid w:val="00356CB7"/>
    <w:rsid w:val="003614EC"/>
    <w:rsid w:val="003664AA"/>
    <w:rsid w:val="00372E8E"/>
    <w:rsid w:val="00377571"/>
    <w:rsid w:val="003813CC"/>
    <w:rsid w:val="00383233"/>
    <w:rsid w:val="00383F4F"/>
    <w:rsid w:val="0039375C"/>
    <w:rsid w:val="00397E98"/>
    <w:rsid w:val="003A0159"/>
    <w:rsid w:val="003B3C8E"/>
    <w:rsid w:val="003C41DF"/>
    <w:rsid w:val="003C62E6"/>
    <w:rsid w:val="003C7EE9"/>
    <w:rsid w:val="003D0C09"/>
    <w:rsid w:val="003D3FE2"/>
    <w:rsid w:val="003D4830"/>
    <w:rsid w:val="003D497A"/>
    <w:rsid w:val="003E238D"/>
    <w:rsid w:val="003F5111"/>
    <w:rsid w:val="003F5201"/>
    <w:rsid w:val="004061FA"/>
    <w:rsid w:val="0040748B"/>
    <w:rsid w:val="00416A9B"/>
    <w:rsid w:val="00425BBA"/>
    <w:rsid w:val="00426A71"/>
    <w:rsid w:val="0044791D"/>
    <w:rsid w:val="0045118F"/>
    <w:rsid w:val="00452FFC"/>
    <w:rsid w:val="00455321"/>
    <w:rsid w:val="00455404"/>
    <w:rsid w:val="004616BC"/>
    <w:rsid w:val="00467887"/>
    <w:rsid w:val="004721FD"/>
    <w:rsid w:val="00472D72"/>
    <w:rsid w:val="0047333D"/>
    <w:rsid w:val="004748DB"/>
    <w:rsid w:val="0048149D"/>
    <w:rsid w:val="004828C7"/>
    <w:rsid w:val="00492956"/>
    <w:rsid w:val="004979E3"/>
    <w:rsid w:val="004A2A73"/>
    <w:rsid w:val="004A4936"/>
    <w:rsid w:val="004A49A0"/>
    <w:rsid w:val="004A642C"/>
    <w:rsid w:val="004B1BD3"/>
    <w:rsid w:val="004B27BA"/>
    <w:rsid w:val="004B50B6"/>
    <w:rsid w:val="004B61D5"/>
    <w:rsid w:val="004D22EC"/>
    <w:rsid w:val="004E20EB"/>
    <w:rsid w:val="004E7DEE"/>
    <w:rsid w:val="004F2ED2"/>
    <w:rsid w:val="004F692C"/>
    <w:rsid w:val="00502794"/>
    <w:rsid w:val="00522C49"/>
    <w:rsid w:val="00524B7A"/>
    <w:rsid w:val="00526D1C"/>
    <w:rsid w:val="005275B7"/>
    <w:rsid w:val="00532EDB"/>
    <w:rsid w:val="00534CCF"/>
    <w:rsid w:val="00546258"/>
    <w:rsid w:val="00562B2F"/>
    <w:rsid w:val="005641BB"/>
    <w:rsid w:val="00564939"/>
    <w:rsid w:val="00570A4D"/>
    <w:rsid w:val="00570CAC"/>
    <w:rsid w:val="00570FA3"/>
    <w:rsid w:val="0057494A"/>
    <w:rsid w:val="005766CB"/>
    <w:rsid w:val="00583D2F"/>
    <w:rsid w:val="00585B1A"/>
    <w:rsid w:val="00594BC3"/>
    <w:rsid w:val="00596378"/>
    <w:rsid w:val="005963DC"/>
    <w:rsid w:val="005A0C85"/>
    <w:rsid w:val="005A3A01"/>
    <w:rsid w:val="005C56BF"/>
    <w:rsid w:val="005D4EAC"/>
    <w:rsid w:val="005E3E13"/>
    <w:rsid w:val="005E57DB"/>
    <w:rsid w:val="005E6B6A"/>
    <w:rsid w:val="005F6FB1"/>
    <w:rsid w:val="00605E46"/>
    <w:rsid w:val="00610843"/>
    <w:rsid w:val="006274D9"/>
    <w:rsid w:val="00635B4A"/>
    <w:rsid w:val="006423B4"/>
    <w:rsid w:val="00652C0E"/>
    <w:rsid w:val="00653962"/>
    <w:rsid w:val="006602E3"/>
    <w:rsid w:val="00670E53"/>
    <w:rsid w:val="0067344E"/>
    <w:rsid w:val="00673AC7"/>
    <w:rsid w:val="00690D4C"/>
    <w:rsid w:val="006A1713"/>
    <w:rsid w:val="006A2825"/>
    <w:rsid w:val="006A3DC0"/>
    <w:rsid w:val="006B4052"/>
    <w:rsid w:val="006C1CF2"/>
    <w:rsid w:val="006C23D7"/>
    <w:rsid w:val="006C3F21"/>
    <w:rsid w:val="006C5168"/>
    <w:rsid w:val="006D2034"/>
    <w:rsid w:val="006F0872"/>
    <w:rsid w:val="007023E5"/>
    <w:rsid w:val="00711380"/>
    <w:rsid w:val="007158E4"/>
    <w:rsid w:val="00726255"/>
    <w:rsid w:val="00730534"/>
    <w:rsid w:val="0073059A"/>
    <w:rsid w:val="0073093D"/>
    <w:rsid w:val="00732D2A"/>
    <w:rsid w:val="007352EB"/>
    <w:rsid w:val="00735B27"/>
    <w:rsid w:val="00736338"/>
    <w:rsid w:val="0074088C"/>
    <w:rsid w:val="00747A42"/>
    <w:rsid w:val="00750014"/>
    <w:rsid w:val="007503DE"/>
    <w:rsid w:val="0075205B"/>
    <w:rsid w:val="00752A9A"/>
    <w:rsid w:val="00755EB8"/>
    <w:rsid w:val="00756783"/>
    <w:rsid w:val="00773024"/>
    <w:rsid w:val="007759EC"/>
    <w:rsid w:val="0077764F"/>
    <w:rsid w:val="00791F9A"/>
    <w:rsid w:val="00795DC0"/>
    <w:rsid w:val="007A0F48"/>
    <w:rsid w:val="007A165C"/>
    <w:rsid w:val="007B3CE3"/>
    <w:rsid w:val="007C535D"/>
    <w:rsid w:val="007C60EF"/>
    <w:rsid w:val="007C67E2"/>
    <w:rsid w:val="007D2851"/>
    <w:rsid w:val="007D2CDB"/>
    <w:rsid w:val="007F08BA"/>
    <w:rsid w:val="007F2BAA"/>
    <w:rsid w:val="007F389A"/>
    <w:rsid w:val="007F56B3"/>
    <w:rsid w:val="007F56CB"/>
    <w:rsid w:val="0080021F"/>
    <w:rsid w:val="00802EA0"/>
    <w:rsid w:val="0081559D"/>
    <w:rsid w:val="008158F4"/>
    <w:rsid w:val="00817CBC"/>
    <w:rsid w:val="00821427"/>
    <w:rsid w:val="00831CEB"/>
    <w:rsid w:val="0083481A"/>
    <w:rsid w:val="00847D85"/>
    <w:rsid w:val="00851763"/>
    <w:rsid w:val="008571EC"/>
    <w:rsid w:val="00867564"/>
    <w:rsid w:val="00870AEF"/>
    <w:rsid w:val="00881147"/>
    <w:rsid w:val="00881233"/>
    <w:rsid w:val="008908BE"/>
    <w:rsid w:val="008909E1"/>
    <w:rsid w:val="00890B0E"/>
    <w:rsid w:val="008B33DA"/>
    <w:rsid w:val="008B4ACA"/>
    <w:rsid w:val="008C05D5"/>
    <w:rsid w:val="008C4699"/>
    <w:rsid w:val="008C79E0"/>
    <w:rsid w:val="008C7FC6"/>
    <w:rsid w:val="008D6D3D"/>
    <w:rsid w:val="008E169E"/>
    <w:rsid w:val="008E4B6F"/>
    <w:rsid w:val="008E51FB"/>
    <w:rsid w:val="008F148A"/>
    <w:rsid w:val="008F3877"/>
    <w:rsid w:val="0090344D"/>
    <w:rsid w:val="00903CAD"/>
    <w:rsid w:val="00911F48"/>
    <w:rsid w:val="00913B3A"/>
    <w:rsid w:val="0091412E"/>
    <w:rsid w:val="009226DC"/>
    <w:rsid w:val="00923DCB"/>
    <w:rsid w:val="00923F5D"/>
    <w:rsid w:val="00924940"/>
    <w:rsid w:val="00926D7C"/>
    <w:rsid w:val="00934109"/>
    <w:rsid w:val="0093509A"/>
    <w:rsid w:val="00941D17"/>
    <w:rsid w:val="0094675A"/>
    <w:rsid w:val="0094769A"/>
    <w:rsid w:val="009508B2"/>
    <w:rsid w:val="00956860"/>
    <w:rsid w:val="00957A8A"/>
    <w:rsid w:val="00971754"/>
    <w:rsid w:val="00972DC1"/>
    <w:rsid w:val="00975E2F"/>
    <w:rsid w:val="00984BFE"/>
    <w:rsid w:val="009945B7"/>
    <w:rsid w:val="00996249"/>
    <w:rsid w:val="009A2DC2"/>
    <w:rsid w:val="009A3A65"/>
    <w:rsid w:val="009A4CCC"/>
    <w:rsid w:val="009B1908"/>
    <w:rsid w:val="009B191A"/>
    <w:rsid w:val="009B4BD4"/>
    <w:rsid w:val="009C3F22"/>
    <w:rsid w:val="009D4175"/>
    <w:rsid w:val="009D50F7"/>
    <w:rsid w:val="009D55D8"/>
    <w:rsid w:val="009E0832"/>
    <w:rsid w:val="009E3E34"/>
    <w:rsid w:val="009E5028"/>
    <w:rsid w:val="009F4B1E"/>
    <w:rsid w:val="00A03027"/>
    <w:rsid w:val="00A06327"/>
    <w:rsid w:val="00A065F4"/>
    <w:rsid w:val="00A2030C"/>
    <w:rsid w:val="00A32E51"/>
    <w:rsid w:val="00A3542B"/>
    <w:rsid w:val="00A441BC"/>
    <w:rsid w:val="00A537FD"/>
    <w:rsid w:val="00A56E90"/>
    <w:rsid w:val="00A65F7A"/>
    <w:rsid w:val="00A65F86"/>
    <w:rsid w:val="00A66741"/>
    <w:rsid w:val="00A671E4"/>
    <w:rsid w:val="00A72EA3"/>
    <w:rsid w:val="00A75CAC"/>
    <w:rsid w:val="00A75D27"/>
    <w:rsid w:val="00A839E9"/>
    <w:rsid w:val="00A83B82"/>
    <w:rsid w:val="00A91D2E"/>
    <w:rsid w:val="00A972FA"/>
    <w:rsid w:val="00AA48FD"/>
    <w:rsid w:val="00AA5AD3"/>
    <w:rsid w:val="00AC14CF"/>
    <w:rsid w:val="00AC4CF7"/>
    <w:rsid w:val="00AC4E3C"/>
    <w:rsid w:val="00AD3518"/>
    <w:rsid w:val="00AD3F6F"/>
    <w:rsid w:val="00AD5AD5"/>
    <w:rsid w:val="00AE7976"/>
    <w:rsid w:val="00AF2E3E"/>
    <w:rsid w:val="00B05442"/>
    <w:rsid w:val="00B1377F"/>
    <w:rsid w:val="00B17FA2"/>
    <w:rsid w:val="00B23DA8"/>
    <w:rsid w:val="00B3123F"/>
    <w:rsid w:val="00B32011"/>
    <w:rsid w:val="00B35134"/>
    <w:rsid w:val="00B523CD"/>
    <w:rsid w:val="00B67597"/>
    <w:rsid w:val="00B74BA5"/>
    <w:rsid w:val="00B773CC"/>
    <w:rsid w:val="00B8199A"/>
    <w:rsid w:val="00B87082"/>
    <w:rsid w:val="00B87354"/>
    <w:rsid w:val="00B96700"/>
    <w:rsid w:val="00BA12DE"/>
    <w:rsid w:val="00BA4D4A"/>
    <w:rsid w:val="00BB0E04"/>
    <w:rsid w:val="00BC0233"/>
    <w:rsid w:val="00BC61EF"/>
    <w:rsid w:val="00BC6450"/>
    <w:rsid w:val="00BC74BF"/>
    <w:rsid w:val="00BD6BF9"/>
    <w:rsid w:val="00BE1C25"/>
    <w:rsid w:val="00BE2947"/>
    <w:rsid w:val="00BE6443"/>
    <w:rsid w:val="00BF3D11"/>
    <w:rsid w:val="00C0734E"/>
    <w:rsid w:val="00C267AB"/>
    <w:rsid w:val="00C276A2"/>
    <w:rsid w:val="00C42024"/>
    <w:rsid w:val="00C43D63"/>
    <w:rsid w:val="00C45480"/>
    <w:rsid w:val="00C77919"/>
    <w:rsid w:val="00C80EC0"/>
    <w:rsid w:val="00C83AF2"/>
    <w:rsid w:val="00C84CC3"/>
    <w:rsid w:val="00C90971"/>
    <w:rsid w:val="00C95E9C"/>
    <w:rsid w:val="00CA14AF"/>
    <w:rsid w:val="00CC3D28"/>
    <w:rsid w:val="00CD5F85"/>
    <w:rsid w:val="00CD6F68"/>
    <w:rsid w:val="00CD7344"/>
    <w:rsid w:val="00CF734D"/>
    <w:rsid w:val="00D036BC"/>
    <w:rsid w:val="00D04C9F"/>
    <w:rsid w:val="00D109F2"/>
    <w:rsid w:val="00D160D1"/>
    <w:rsid w:val="00D22D69"/>
    <w:rsid w:val="00D2641B"/>
    <w:rsid w:val="00D34DD7"/>
    <w:rsid w:val="00D50CDB"/>
    <w:rsid w:val="00D56FF8"/>
    <w:rsid w:val="00D704C4"/>
    <w:rsid w:val="00D76A11"/>
    <w:rsid w:val="00DC0893"/>
    <w:rsid w:val="00DC7454"/>
    <w:rsid w:val="00DD515B"/>
    <w:rsid w:val="00DD59A8"/>
    <w:rsid w:val="00DE1314"/>
    <w:rsid w:val="00DE358D"/>
    <w:rsid w:val="00DF2BCA"/>
    <w:rsid w:val="00DF3419"/>
    <w:rsid w:val="00E04077"/>
    <w:rsid w:val="00E05D6D"/>
    <w:rsid w:val="00E100E9"/>
    <w:rsid w:val="00E3117E"/>
    <w:rsid w:val="00E315F7"/>
    <w:rsid w:val="00E42420"/>
    <w:rsid w:val="00E46239"/>
    <w:rsid w:val="00E567BD"/>
    <w:rsid w:val="00E62225"/>
    <w:rsid w:val="00E62A80"/>
    <w:rsid w:val="00E65A9D"/>
    <w:rsid w:val="00E71C8B"/>
    <w:rsid w:val="00E73891"/>
    <w:rsid w:val="00E8177A"/>
    <w:rsid w:val="00E93A88"/>
    <w:rsid w:val="00EA2BCF"/>
    <w:rsid w:val="00EA5B5E"/>
    <w:rsid w:val="00EB2CA2"/>
    <w:rsid w:val="00EB59D8"/>
    <w:rsid w:val="00EC4467"/>
    <w:rsid w:val="00EC6A68"/>
    <w:rsid w:val="00EC6CF3"/>
    <w:rsid w:val="00EC7DA6"/>
    <w:rsid w:val="00ED0CF9"/>
    <w:rsid w:val="00ED2CC1"/>
    <w:rsid w:val="00ED2E1C"/>
    <w:rsid w:val="00ED3E41"/>
    <w:rsid w:val="00ED4FF8"/>
    <w:rsid w:val="00EE5692"/>
    <w:rsid w:val="00EE5D70"/>
    <w:rsid w:val="00EF59E4"/>
    <w:rsid w:val="00F03B6B"/>
    <w:rsid w:val="00F123C8"/>
    <w:rsid w:val="00F14BE3"/>
    <w:rsid w:val="00F158E3"/>
    <w:rsid w:val="00F359DD"/>
    <w:rsid w:val="00F35BE0"/>
    <w:rsid w:val="00F44088"/>
    <w:rsid w:val="00F44886"/>
    <w:rsid w:val="00F46D5E"/>
    <w:rsid w:val="00F63138"/>
    <w:rsid w:val="00F73702"/>
    <w:rsid w:val="00F81654"/>
    <w:rsid w:val="00F81DF2"/>
    <w:rsid w:val="00F824B5"/>
    <w:rsid w:val="00F95295"/>
    <w:rsid w:val="00FB4AD0"/>
    <w:rsid w:val="00FB500D"/>
    <w:rsid w:val="00FB5F50"/>
    <w:rsid w:val="00FD3477"/>
    <w:rsid w:val="00FD398B"/>
    <w:rsid w:val="00FD3C3D"/>
    <w:rsid w:val="00FE041A"/>
    <w:rsid w:val="00FE40FF"/>
    <w:rsid w:val="00FE5F65"/>
    <w:rsid w:val="00FE6260"/>
    <w:rsid w:val="00FE7B10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2EBA"/>
  <w15:docId w15:val="{93F6B5AD-29FD-4000-BE80-1F6C2EC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D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3DC"/>
    <w:pPr>
      <w:widowControl w:val="0"/>
      <w:suppressAutoHyphens/>
      <w:autoSpaceDN w:val="0"/>
      <w:spacing w:line="360" w:lineRule="atLeast"/>
      <w:ind w:left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963DC"/>
    <w:pPr>
      <w:spacing w:before="180"/>
      <w:ind w:firstLine="720"/>
    </w:pPr>
  </w:style>
  <w:style w:type="paragraph" w:styleId="Tekstpodstawowywcity2">
    <w:name w:val="Body Text Indent 2"/>
    <w:basedOn w:val="Standard"/>
    <w:link w:val="Tekstpodstawowywcity2Znak"/>
    <w:semiHidden/>
    <w:unhideWhenUsed/>
    <w:rsid w:val="005963DC"/>
    <w:pPr>
      <w:ind w:firstLine="34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63DC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9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0064"/>
    <w:pPr>
      <w:ind w:left="720"/>
      <w:contextualSpacing/>
    </w:pPr>
  </w:style>
  <w:style w:type="paragraph" w:styleId="Poprawka">
    <w:name w:val="Revision"/>
    <w:hidden/>
    <w:uiPriority w:val="99"/>
    <w:semiHidden/>
    <w:rsid w:val="0035006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2. uzasadnienie_Pbssp_2024.docx</NazwaPliku>
    <Osoba xmlns="AD3641B4-23D9-4536-AF9E-7D0EADDEB824">STAT\CichonskaK</Osoba>
    <Odbiorcy2 xmlns="AD3641B4-23D9-4536-AF9E-7D0EADDEB824" xsi:nil="true"/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7FFB-24E5-40CD-9D23-39D7DE3EFF08}"/>
</file>

<file path=customXml/itemProps2.xml><?xml version="1.0" encoding="utf-8"?>
<ds:datastoreItem xmlns:ds="http://schemas.openxmlformats.org/officeDocument/2006/customXml" ds:itemID="{6FFC1406-BCA1-45DD-B560-D955E9673CAC}"/>
</file>

<file path=customXml/itemProps3.xml><?xml version="1.0" encoding="utf-8"?>
<ds:datastoreItem xmlns:ds="http://schemas.openxmlformats.org/officeDocument/2006/customXml" ds:itemID="{6E8DFECF-D906-4052-8182-C4541309F89E}"/>
</file>

<file path=customXml/itemProps4.xml><?xml version="1.0" encoding="utf-8"?>
<ds:datastoreItem xmlns:ds="http://schemas.openxmlformats.org/officeDocument/2006/customXml" ds:itemID="{6FFC1406-BCA1-45DD-B560-D955E967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Krzak-Korowicka Krystyna</dc:creator>
  <cp:keywords/>
  <dc:description/>
  <cp:lastModifiedBy>Górny Paweł</cp:lastModifiedBy>
  <cp:revision>7</cp:revision>
  <cp:lastPrinted>2020-03-11T10:14:00Z</cp:lastPrinted>
  <dcterms:created xsi:type="dcterms:W3CDTF">2023-03-03T10:16:00Z</dcterms:created>
  <dcterms:modified xsi:type="dcterms:W3CDTF">2023-04-28T10:35:00Z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GUS-GP03.0200.6.2022.18</vt:lpwstr>
  </property>
  <property fmtid="{D5CDD505-2E9C-101B-9397-08002B2CF9AE}" pid="4" name="UNPPisma">
    <vt:lpwstr>2023-98873</vt:lpwstr>
  </property>
  <property fmtid="{D5CDD505-2E9C-101B-9397-08002B2CF9AE}" pid="5" name="ZnakSprawy">
    <vt:lpwstr>GUS-GP03.0200.6.2022</vt:lpwstr>
  </property>
  <property fmtid="{D5CDD505-2E9C-101B-9397-08002B2CF9AE}" pid="6" name="ZnakSprawyPrzedPrzeniesieniem">
    <vt:lpwstr/>
  </property>
  <property fmtid="{D5CDD505-2E9C-101B-9397-08002B2CF9AE}" pid="7" name="Autor">
    <vt:lpwstr>Rasiński Kamil</vt:lpwstr>
  </property>
  <property fmtid="{D5CDD505-2E9C-101B-9397-08002B2CF9AE}" pid="8" name="AutorInicjaly">
    <vt:lpwstr>KR</vt:lpwstr>
  </property>
  <property fmtid="{D5CDD505-2E9C-101B-9397-08002B2CF9AE}" pid="9" name="AutorNrTelefonu">
    <vt:lpwstr/>
  </property>
  <property fmtid="{D5CDD505-2E9C-101B-9397-08002B2CF9AE}" pid="10" name="Stanowisko">
    <vt:lpwstr>starszy specjalista</vt:lpwstr>
  </property>
  <property fmtid="{D5CDD505-2E9C-101B-9397-08002B2CF9AE}" pid="11" name="OpisPisma">
    <vt:lpwstr>Pbssp 2024 (RD698) - przekazanie do uzgodnień, opiniowania i konsultacji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2023-05-04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>Kamil Rasiński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Legislacji(GP-03)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